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仿宋"/>
          <w:color w:val="000000"/>
          <w:sz w:val="44"/>
          <w:szCs w:val="44"/>
        </w:rPr>
      </w:pPr>
      <w:r>
        <w:rPr>
          <w:rFonts w:hint="eastAsia" w:ascii="Times New Roman" w:hAnsi="Times New Roman" w:eastAsia="黑体" w:cs="仿宋"/>
          <w:color w:val="000000"/>
          <w:sz w:val="44"/>
          <w:szCs w:val="44"/>
        </w:rPr>
        <w:t>汉江武汉段通航管理规定</w:t>
      </w:r>
    </w:p>
    <w:p>
      <w:pPr>
        <w:spacing w:line="360" w:lineRule="auto"/>
        <w:jc w:val="center"/>
        <w:rPr>
          <w:rFonts w:hint="eastAsia" w:ascii="楷体" w:hAnsi="楷体" w:eastAsia="楷体" w:cs="楷体"/>
          <w:b w:val="0"/>
          <w:bCs w:val="0"/>
          <w:color w:val="000000"/>
          <w:sz w:val="32"/>
          <w:szCs w:val="32"/>
          <w:lang w:eastAsia="zh-CN"/>
        </w:rPr>
      </w:pPr>
      <w:r>
        <w:rPr>
          <w:rFonts w:hint="eastAsia" w:ascii="楷体" w:hAnsi="楷体" w:eastAsia="楷体" w:cs="楷体"/>
          <w:b w:val="0"/>
          <w:bCs w:val="0"/>
          <w:color w:val="000000"/>
          <w:sz w:val="32"/>
          <w:szCs w:val="32"/>
          <w:lang w:eastAsia="zh-CN"/>
        </w:rPr>
        <w:t>（</w:t>
      </w:r>
      <w:r>
        <w:rPr>
          <w:rFonts w:hint="default" w:ascii="楷体" w:hAnsi="楷体" w:eastAsia="楷体" w:cs="楷体"/>
          <w:b w:val="0"/>
          <w:bCs w:val="0"/>
          <w:color w:val="000000"/>
          <w:sz w:val="32"/>
          <w:szCs w:val="32"/>
          <w:lang w:eastAsia="zh-CN"/>
        </w:rPr>
        <w:t>征求意见稿</w:t>
      </w:r>
      <w:r>
        <w:rPr>
          <w:rFonts w:hint="eastAsia" w:ascii="楷体" w:hAnsi="楷体" w:eastAsia="楷体" w:cs="楷体"/>
          <w:b w:val="0"/>
          <w:bCs w:val="0"/>
          <w:color w:val="000000"/>
          <w:sz w:val="32"/>
          <w:szCs w:val="32"/>
          <w:lang w:eastAsia="zh-CN"/>
        </w:rPr>
        <w:t>）</w:t>
      </w:r>
    </w:p>
    <w:p>
      <w:pPr>
        <w:spacing w:line="360" w:lineRule="auto"/>
        <w:jc w:val="center"/>
        <w:outlineLvl w:val="0"/>
        <w:rPr>
          <w:rFonts w:ascii="Times New Roman" w:hAnsi="Times New Roman" w:eastAsia="黑体" w:cs="黑体"/>
          <w:color w:val="000000"/>
          <w:sz w:val="28"/>
          <w:szCs w:val="28"/>
        </w:rPr>
      </w:pPr>
      <w:bookmarkStart w:id="0" w:name="_Toc105681351"/>
      <w:r>
        <w:rPr>
          <w:rFonts w:hint="eastAsia" w:ascii="Times New Roman" w:hAnsi="Times New Roman" w:eastAsia="黑体" w:cs="黑体"/>
          <w:color w:val="000000"/>
          <w:sz w:val="28"/>
          <w:szCs w:val="28"/>
        </w:rPr>
        <w:t>第一章 总 则</w:t>
      </w:r>
      <w:bookmarkEnd w:id="0"/>
      <w:bookmarkStart w:id="29" w:name="_GoBack"/>
      <w:bookmarkEnd w:id="29"/>
    </w:p>
    <w:p>
      <w:pPr>
        <w:spacing w:line="360" w:lineRule="auto"/>
        <w:ind w:firstLine="482" w:firstLineChars="200"/>
        <w:rPr>
          <w:rFonts w:ascii="Times New Roman" w:hAnsi="Times New Roman" w:eastAsia="宋体" w:cs="仿宋_GB2312"/>
          <w:color w:val="000000"/>
          <w:sz w:val="24"/>
          <w:szCs w:val="24"/>
        </w:rPr>
      </w:pPr>
      <w:r>
        <w:rPr>
          <w:rFonts w:hint="eastAsia" w:ascii="Times New Roman" w:hAnsi="Times New Roman" w:eastAsia="宋体" w:cs="仿宋_GB2312"/>
          <w:b/>
          <w:bCs/>
          <w:sz w:val="24"/>
          <w:szCs w:val="24"/>
        </w:rPr>
        <w:t xml:space="preserve">第一条 </w:t>
      </w:r>
      <w:r>
        <w:rPr>
          <w:rFonts w:hint="eastAsia" w:ascii="Times New Roman" w:hAnsi="Times New Roman" w:eastAsia="宋体" w:cs="仿宋_GB2312"/>
          <w:color w:val="000000"/>
          <w:sz w:val="24"/>
          <w:szCs w:val="24"/>
        </w:rPr>
        <w:t>为加强汉江武汉段水上交通管理秩序，依据《中华人民共和国航道法》《中华人民共和国内河交通安全管理条例》《内河通航标准》等法律法规和标准，特制定本规定。</w:t>
      </w:r>
    </w:p>
    <w:p>
      <w:pPr>
        <w:spacing w:line="360" w:lineRule="auto"/>
        <w:ind w:firstLine="482" w:firstLineChars="200"/>
        <w:rPr>
          <w:rFonts w:ascii="Times New Roman" w:hAnsi="Times New Roman" w:eastAsia="宋体" w:cs="仿宋_GB2312"/>
          <w:color w:val="000000"/>
          <w:sz w:val="24"/>
          <w:szCs w:val="24"/>
        </w:rPr>
      </w:pPr>
      <w:r>
        <w:rPr>
          <w:rFonts w:hint="eastAsia" w:ascii="Times New Roman" w:hAnsi="Times New Roman" w:eastAsia="宋体" w:cs="仿宋_GB2312"/>
          <w:b/>
          <w:bCs/>
          <w:sz w:val="24"/>
          <w:szCs w:val="24"/>
        </w:rPr>
        <w:t xml:space="preserve">第二条 </w:t>
      </w:r>
      <w:r>
        <w:rPr>
          <w:rFonts w:hint="eastAsia" w:ascii="Times New Roman" w:hAnsi="Times New Roman" w:eastAsia="宋体" w:cs="仿宋_GB2312"/>
          <w:color w:val="000000"/>
          <w:sz w:val="24"/>
          <w:szCs w:val="24"/>
        </w:rPr>
        <w:t>凡在汉江武汉段航行、停泊、作业的船舶、浮动设施以及其他影响通航安全的水上水下作业或活动，均应遵守本规定。</w:t>
      </w:r>
    </w:p>
    <w:p>
      <w:pPr>
        <w:spacing w:line="360" w:lineRule="auto"/>
        <w:ind w:firstLine="482" w:firstLineChars="200"/>
        <w:rPr>
          <w:rFonts w:ascii="Times New Roman" w:hAnsi="Times New Roman" w:eastAsia="宋体" w:cs="仿宋_GB2312"/>
          <w:color w:val="FF0000"/>
          <w:sz w:val="24"/>
          <w:szCs w:val="24"/>
        </w:rPr>
      </w:pPr>
      <w:r>
        <w:rPr>
          <w:rFonts w:hint="eastAsia" w:ascii="Times New Roman" w:hAnsi="Times New Roman" w:eastAsia="宋体" w:cs="仿宋_GB2312"/>
          <w:b/>
          <w:bCs/>
          <w:sz w:val="24"/>
          <w:szCs w:val="24"/>
        </w:rPr>
        <w:t xml:space="preserve">第三条 </w:t>
      </w:r>
      <w:bookmarkStart w:id="1" w:name="_Hlk104192932"/>
      <w:r>
        <w:rPr>
          <w:rFonts w:hint="eastAsia" w:ascii="Times New Roman" w:hAnsi="Times New Roman" w:eastAsia="宋体" w:cs="仿宋_GB2312"/>
          <w:sz w:val="24"/>
          <w:szCs w:val="24"/>
        </w:rPr>
        <w:t>武汉市交通运输局是汉江武汉段通航管理的主管部门，武汉市水路交通运输执法支队及蔡甸区、东西湖区交通运输局所属水路交通运输执法机构具体负责通航管理工作，</w:t>
      </w:r>
      <w:r>
        <w:rPr>
          <w:rFonts w:hint="eastAsia" w:ascii="Times New Roman" w:hAnsi="Times New Roman" w:eastAsia="宋体" w:cs="仿宋_GB2312"/>
          <w:kern w:val="0"/>
          <w:sz w:val="24"/>
          <w:szCs w:val="24"/>
          <w:shd w:val="clear" w:color="auto" w:fill="FFFFFF"/>
        </w:rPr>
        <w:t>武汉市交通运输局港航事业发展中心负责航道及助航标志的设置和维护。</w:t>
      </w:r>
    </w:p>
    <w:bookmarkEnd w:id="1"/>
    <w:p>
      <w:pPr>
        <w:spacing w:line="360" w:lineRule="auto"/>
        <w:jc w:val="center"/>
        <w:outlineLvl w:val="0"/>
        <w:rPr>
          <w:rFonts w:ascii="Times New Roman" w:hAnsi="Times New Roman" w:eastAsia="黑体" w:cs="黑体"/>
          <w:color w:val="000000"/>
          <w:sz w:val="28"/>
          <w:szCs w:val="28"/>
        </w:rPr>
      </w:pPr>
      <w:bookmarkStart w:id="2" w:name="_Toc105681352"/>
      <w:r>
        <w:rPr>
          <w:rFonts w:hint="eastAsia" w:ascii="Times New Roman" w:hAnsi="Times New Roman" w:eastAsia="黑体" w:cs="黑体"/>
          <w:color w:val="000000"/>
          <w:sz w:val="28"/>
          <w:szCs w:val="28"/>
        </w:rPr>
        <w:t>第二章 航行与避让</w:t>
      </w:r>
      <w:bookmarkEnd w:id="2"/>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第四条 </w:t>
      </w:r>
      <w:r>
        <w:rPr>
          <w:rFonts w:hint="eastAsia" w:ascii="Times New Roman" w:hAnsi="Times New Roman" w:eastAsia="宋体" w:cs="仿宋_GB2312"/>
          <w:kern w:val="0"/>
          <w:sz w:val="24"/>
          <w:szCs w:val="24"/>
          <w:shd w:val="clear" w:color="auto" w:fill="FFFFFF"/>
        </w:rPr>
        <w:t>船舶和浮动设施进入汉江武汉段的基本要求：</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（一）应配备甚高频无线电话（VHF），确保设备完好运行正常，并按要求保持守听。汉江武汉段V</w:t>
      </w:r>
      <w:r>
        <w:rPr>
          <w:rFonts w:ascii="Times New Roman" w:hAnsi="Times New Roman" w:eastAsia="宋体" w:cs="仿宋_GB2312"/>
          <w:color w:val="000000"/>
          <w:sz w:val="24"/>
          <w:szCs w:val="24"/>
        </w:rPr>
        <w:t>HF</w:t>
      </w:r>
      <w:r>
        <w:rPr>
          <w:rFonts w:hint="eastAsia" w:ascii="Times New Roman" w:hAnsi="Times New Roman" w:eastAsia="宋体" w:cs="仿宋_GB2312"/>
          <w:color w:val="000000"/>
          <w:sz w:val="24"/>
          <w:szCs w:val="24"/>
        </w:rPr>
        <w:t>通讯频道为V</w:t>
      </w:r>
      <w:r>
        <w:rPr>
          <w:rFonts w:ascii="Times New Roman" w:hAnsi="Times New Roman" w:eastAsia="宋体" w:cs="仿宋_GB2312"/>
          <w:color w:val="000000"/>
          <w:sz w:val="24"/>
          <w:szCs w:val="24"/>
        </w:rPr>
        <w:t>HF08</w:t>
      </w:r>
      <w:r>
        <w:rPr>
          <w:rFonts w:hint="eastAsia" w:ascii="Times New Roman" w:hAnsi="Times New Roman" w:eastAsia="宋体" w:cs="仿宋_GB2312"/>
          <w:color w:val="000000"/>
          <w:sz w:val="24"/>
          <w:szCs w:val="24"/>
        </w:rPr>
        <w:t>频道。</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（二）应安装自动识别系统（AIS）船载设备，及时更新船舶动态、电子航道图等信息，并保持A</w:t>
      </w:r>
      <w:r>
        <w:rPr>
          <w:rFonts w:ascii="Times New Roman" w:hAnsi="Times New Roman" w:eastAsia="宋体" w:cs="仿宋_GB2312"/>
          <w:color w:val="000000"/>
          <w:sz w:val="24"/>
          <w:szCs w:val="24"/>
        </w:rPr>
        <w:t>IS</w:t>
      </w:r>
      <w:r>
        <w:rPr>
          <w:rFonts w:hint="eastAsia" w:ascii="Times New Roman" w:hAnsi="Times New Roman" w:eastAsia="宋体" w:cs="仿宋_GB2312"/>
          <w:color w:val="000000"/>
          <w:sz w:val="24"/>
          <w:szCs w:val="24"/>
        </w:rPr>
        <w:t>正常运行。</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（三）认真执行有关客、货装载和拖带规定，严禁超载，不得超高、超宽、超拖。</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（四）船员航行值班期间，不得饮用、吸食、注射可能影响安全值班的饮料、食品、药品。</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第五条</w:t>
      </w:r>
      <w:r>
        <w:rPr>
          <w:rFonts w:hint="eastAsia" w:ascii="Times New Roman" w:hAnsi="Times New Roman" w:eastAsia="宋体" w:cs="仿宋_GB2312"/>
          <w:kern w:val="0"/>
          <w:sz w:val="24"/>
          <w:szCs w:val="24"/>
          <w:shd w:val="clear" w:color="auto" w:fill="FFFFFF"/>
        </w:rPr>
        <w:t xml:space="preserve"> 船舶和浮动设施在汉江武汉段航行：</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kern w:val="0"/>
          <w:sz w:val="24"/>
          <w:szCs w:val="24"/>
          <w:shd w:val="clear" w:color="auto" w:fill="FFFFFF"/>
        </w:rPr>
        <w:t>（一）应按各自靠右的原则航行，</w:t>
      </w:r>
      <w:r>
        <w:rPr>
          <w:rFonts w:hint="eastAsia" w:ascii="Times New Roman" w:hAnsi="Times New Roman" w:eastAsia="宋体" w:cs="仿宋_GB2312"/>
          <w:sz w:val="24"/>
          <w:szCs w:val="24"/>
        </w:rPr>
        <w:t>尽可能靠所在航路的航道一侧行驶，会遇时应保持足够的安全距离。</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kern w:val="0"/>
          <w:sz w:val="24"/>
          <w:szCs w:val="24"/>
          <w:shd w:val="clear" w:color="auto" w:fill="FFFFFF"/>
        </w:rPr>
        <w:t>（二）</w:t>
      </w:r>
      <w:r>
        <w:rPr>
          <w:rFonts w:hint="eastAsia" w:ascii="Times New Roman" w:hAnsi="Times New Roman" w:eastAsia="宋体" w:cs="仿宋_GB2312"/>
          <w:color w:val="000000"/>
          <w:sz w:val="24"/>
          <w:szCs w:val="24"/>
        </w:rPr>
        <w:t>应按公布的维护水深控制吃水，满足富余水深要求。</w:t>
      </w:r>
      <w:r>
        <w:rPr>
          <w:rFonts w:hint="eastAsia" w:ascii="Times New Roman" w:hAnsi="Times New Roman" w:eastAsia="宋体" w:cs="仿宋_GB2312"/>
          <w:sz w:val="24"/>
          <w:szCs w:val="24"/>
        </w:rPr>
        <w:t>武汉关水位低于1</w:t>
      </w:r>
      <w:r>
        <w:rPr>
          <w:rFonts w:ascii="Times New Roman" w:hAnsi="Times New Roman" w:eastAsia="宋体" w:cs="仿宋_GB2312"/>
          <w:sz w:val="24"/>
          <w:szCs w:val="24"/>
        </w:rPr>
        <w:t>8</w:t>
      </w:r>
      <w:r>
        <w:rPr>
          <w:rFonts w:hint="eastAsia" w:ascii="Times New Roman" w:hAnsi="Times New Roman" w:eastAsia="宋体" w:cs="仿宋_GB2312"/>
          <w:sz w:val="24"/>
          <w:szCs w:val="24"/>
        </w:rPr>
        <w:t>m</w:t>
      </w:r>
      <w:r>
        <w:rPr>
          <w:rFonts w:ascii="Times New Roman" w:hAnsi="Times New Roman" w:eastAsia="宋体" w:cs="仿宋_GB2312"/>
          <w:sz w:val="24"/>
          <w:szCs w:val="24"/>
        </w:rPr>
        <w:t>(</w:t>
      </w:r>
      <w:r>
        <w:rPr>
          <w:rFonts w:hint="eastAsia" w:ascii="Times New Roman" w:hAnsi="Times New Roman" w:eastAsia="宋体" w:cs="仿宋_GB2312"/>
          <w:sz w:val="24"/>
          <w:szCs w:val="24"/>
        </w:rPr>
        <w:t>吴淞高程，下同)时，河口至汉阳闸3</w:t>
      </w:r>
      <w:r>
        <w:rPr>
          <w:rFonts w:ascii="Times New Roman" w:hAnsi="Times New Roman" w:eastAsia="宋体" w:cs="仿宋_GB2312"/>
          <w:sz w:val="24"/>
          <w:szCs w:val="24"/>
        </w:rPr>
        <w:t>3</w:t>
      </w:r>
      <w:r>
        <w:rPr>
          <w:rFonts w:hint="eastAsia" w:ascii="Times New Roman" w:hAnsi="Times New Roman" w:eastAsia="宋体" w:cs="仿宋_GB2312"/>
          <w:sz w:val="24"/>
          <w:szCs w:val="24"/>
        </w:rPr>
        <w:t>km航段船舶吃水不得超过2</w:t>
      </w:r>
      <w:r>
        <w:rPr>
          <w:rFonts w:ascii="Times New Roman" w:hAnsi="Times New Roman" w:eastAsia="宋体" w:cs="仿宋_GB2312"/>
          <w:sz w:val="24"/>
          <w:szCs w:val="24"/>
        </w:rPr>
        <w:t>.8</w:t>
      </w:r>
      <w:r>
        <w:rPr>
          <w:rFonts w:hint="eastAsia" w:ascii="Times New Roman" w:hAnsi="Times New Roman" w:eastAsia="宋体" w:cs="仿宋_GB2312"/>
          <w:sz w:val="24"/>
          <w:szCs w:val="24"/>
        </w:rPr>
        <w:t>m，汉阳闸至汉川4</w:t>
      </w:r>
      <w:r>
        <w:rPr>
          <w:rFonts w:ascii="Times New Roman" w:hAnsi="Times New Roman" w:eastAsia="宋体" w:cs="仿宋_GB2312"/>
          <w:sz w:val="24"/>
          <w:szCs w:val="24"/>
        </w:rPr>
        <w:t>2km</w:t>
      </w:r>
      <w:r>
        <w:rPr>
          <w:rFonts w:hint="eastAsia" w:ascii="Times New Roman" w:hAnsi="Times New Roman" w:eastAsia="宋体" w:cs="仿宋_GB2312"/>
          <w:sz w:val="24"/>
          <w:szCs w:val="24"/>
        </w:rPr>
        <w:t>航段船舶吃水不得超过2</w:t>
      </w:r>
      <w:r>
        <w:rPr>
          <w:rFonts w:ascii="Times New Roman" w:hAnsi="Times New Roman" w:eastAsia="宋体" w:cs="仿宋_GB2312"/>
          <w:sz w:val="24"/>
          <w:szCs w:val="24"/>
        </w:rPr>
        <w:t>.0m</w:t>
      </w:r>
      <w:r>
        <w:rPr>
          <w:rFonts w:hint="eastAsia" w:ascii="Times New Roman" w:hAnsi="Times New Roman" w:eastAsia="宋体" w:cs="仿宋_GB2312"/>
          <w:sz w:val="24"/>
          <w:szCs w:val="24"/>
        </w:rPr>
        <w:t>。</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（三）应按航道助航标志和</w:t>
      </w:r>
      <w:bookmarkStart w:id="3" w:name="_Hlk104193152"/>
      <w:r>
        <w:rPr>
          <w:rFonts w:hint="eastAsia" w:ascii="Times New Roman" w:hAnsi="Times New Roman" w:eastAsia="宋体" w:cs="仿宋_GB2312"/>
          <w:kern w:val="0"/>
          <w:sz w:val="24"/>
          <w:szCs w:val="24"/>
          <w:shd w:val="clear" w:color="auto" w:fill="FFFFFF"/>
        </w:rPr>
        <w:t>交通安全标志</w:t>
      </w:r>
      <w:bookmarkEnd w:id="3"/>
      <w:r>
        <w:rPr>
          <w:rFonts w:hint="eastAsia" w:ascii="Times New Roman" w:hAnsi="Times New Roman" w:eastAsia="宋体" w:cs="仿宋_GB2312"/>
          <w:kern w:val="0"/>
          <w:sz w:val="24"/>
          <w:szCs w:val="24"/>
          <w:shd w:val="clear" w:color="auto" w:fill="FFFFFF"/>
        </w:rPr>
        <w:t>航行。在下列通航条件受限制的水域避免掉头、追越、并列行驶：</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sz w:val="24"/>
          <w:szCs w:val="24"/>
        </w:rPr>
        <w:t>1</w:t>
      </w:r>
      <w:r>
        <w:rPr>
          <w:rFonts w:ascii="Times New Roman" w:hAnsi="Times New Roman" w:eastAsia="宋体" w:cs="仿宋_GB2312"/>
          <w:sz w:val="24"/>
          <w:szCs w:val="24"/>
        </w:rPr>
        <w:t>.</w:t>
      </w:r>
      <w:r>
        <w:rPr>
          <w:rFonts w:hint="eastAsia" w:ascii="Times New Roman" w:hAnsi="Times New Roman" w:eastAsia="宋体" w:cs="仿宋_GB2312"/>
          <w:sz w:val="24"/>
          <w:szCs w:val="24"/>
        </w:rPr>
        <w:t>渡运水域（渡船除外），见附件表1；</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2</w:t>
      </w:r>
      <w:r>
        <w:rPr>
          <w:rFonts w:ascii="Times New Roman" w:hAnsi="Times New Roman" w:eastAsia="宋体" w:cs="仿宋_GB2312"/>
          <w:color w:val="000000"/>
          <w:sz w:val="24"/>
          <w:szCs w:val="24"/>
        </w:rPr>
        <w:t>.</w:t>
      </w:r>
      <w:r>
        <w:rPr>
          <w:rFonts w:hint="eastAsia" w:ascii="Times New Roman" w:hAnsi="Times New Roman" w:eastAsia="宋体" w:cs="仿宋_GB2312"/>
          <w:color w:val="000000"/>
          <w:sz w:val="24"/>
          <w:szCs w:val="24"/>
        </w:rPr>
        <w:t>干、支流交汇水域；</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3</w:t>
      </w:r>
      <w:r>
        <w:rPr>
          <w:rFonts w:ascii="Times New Roman" w:hAnsi="Times New Roman" w:eastAsia="宋体" w:cs="仿宋_GB2312"/>
          <w:sz w:val="24"/>
          <w:szCs w:val="24"/>
        </w:rPr>
        <w:t>.</w:t>
      </w:r>
      <w:r>
        <w:rPr>
          <w:rFonts w:hint="eastAsia" w:ascii="Times New Roman" w:hAnsi="Times New Roman" w:eastAsia="宋体" w:cs="仿宋_GB2312"/>
          <w:sz w:val="24"/>
          <w:szCs w:val="24"/>
        </w:rPr>
        <w:t>狭窄、弯曲航道；</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4</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其他航行条件受限制的水域。</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（四）船舶正常航行时，航速应遵守下列规定：</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1</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 xml:space="preserve">上行航速不低于4km/h； </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2</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洪水期最高航速不得超过</w:t>
      </w:r>
      <w:r>
        <w:rPr>
          <w:rFonts w:ascii="Times New Roman" w:hAnsi="Times New Roman" w:eastAsia="宋体" w:cs="仿宋_GB2312"/>
          <w:kern w:val="0"/>
          <w:sz w:val="24"/>
          <w:szCs w:val="24"/>
          <w:shd w:val="clear" w:color="auto" w:fill="FFFFFF"/>
        </w:rPr>
        <w:t>30km/h</w:t>
      </w:r>
      <w:r>
        <w:rPr>
          <w:rFonts w:hint="eastAsia" w:ascii="Times New Roman" w:hAnsi="Times New Roman" w:eastAsia="宋体" w:cs="仿宋_GB2312"/>
          <w:kern w:val="0"/>
          <w:sz w:val="24"/>
          <w:szCs w:val="24"/>
          <w:shd w:val="clear" w:color="auto" w:fill="FFFFFF"/>
        </w:rPr>
        <w:t>，枯水期不得超过</w:t>
      </w:r>
      <w:r>
        <w:rPr>
          <w:rFonts w:ascii="Times New Roman" w:hAnsi="Times New Roman" w:eastAsia="宋体" w:cs="仿宋_GB2312"/>
          <w:kern w:val="0"/>
          <w:sz w:val="24"/>
          <w:szCs w:val="24"/>
          <w:shd w:val="clear" w:color="auto" w:fill="FFFFFF"/>
        </w:rPr>
        <w:t>25</w:t>
      </w:r>
      <w:r>
        <w:rPr>
          <w:rFonts w:hint="eastAsia" w:ascii="Times New Roman" w:hAnsi="Times New Roman" w:eastAsia="宋体" w:cs="仿宋_GB2312"/>
          <w:kern w:val="0"/>
          <w:sz w:val="24"/>
          <w:szCs w:val="24"/>
          <w:shd w:val="clear" w:color="auto" w:fill="FFFFFF"/>
        </w:rPr>
        <w:t>k</w:t>
      </w:r>
      <w:r>
        <w:rPr>
          <w:rFonts w:ascii="Times New Roman" w:hAnsi="Times New Roman" w:eastAsia="宋体" w:cs="仿宋_GB2312"/>
          <w:kern w:val="0"/>
          <w:sz w:val="24"/>
          <w:szCs w:val="24"/>
          <w:shd w:val="clear" w:color="auto" w:fill="FFFFFF"/>
        </w:rPr>
        <w:t>m/h</w:t>
      </w:r>
      <w:r>
        <w:rPr>
          <w:rFonts w:hint="eastAsia" w:ascii="Times New Roman" w:hAnsi="Times New Roman" w:eastAsia="宋体" w:cs="仿宋_GB2312"/>
          <w:kern w:val="0"/>
          <w:sz w:val="24"/>
          <w:szCs w:val="24"/>
          <w:shd w:val="clear" w:color="auto" w:fill="FFFFFF"/>
        </w:rPr>
        <w:t>；</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3</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严禁停车淌航。</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（五）凡遇到下列情况或经过下列地段，应及早减速行驶，以避免浪损：</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1</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要求减速的船舶；</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2</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当</w:t>
      </w:r>
      <w:bookmarkStart w:id="4" w:name="_Hlk104193304"/>
      <w:r>
        <w:rPr>
          <w:rFonts w:hint="eastAsia" w:ascii="Times New Roman" w:hAnsi="Times New Roman" w:eastAsia="宋体" w:cs="仿宋_GB2312"/>
          <w:kern w:val="0"/>
          <w:sz w:val="24"/>
          <w:szCs w:val="24"/>
          <w:shd w:val="clear" w:color="auto" w:fill="FFFFFF"/>
        </w:rPr>
        <w:t>汉江武汉段水位达到警戒水位</w:t>
      </w:r>
      <w:bookmarkEnd w:id="4"/>
      <w:r>
        <w:rPr>
          <w:rFonts w:hint="eastAsia" w:ascii="Times New Roman" w:hAnsi="Times New Roman" w:eastAsia="宋体" w:cs="仿宋_GB2312"/>
          <w:kern w:val="0"/>
          <w:sz w:val="24"/>
          <w:szCs w:val="24"/>
          <w:shd w:val="clear" w:color="auto" w:fill="FFFFFF"/>
        </w:rPr>
        <w:t>时，应在不妨碍本船安全的前提下保持安全航速航行，船浪不得危及堤防及防汛工作的安全；</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3</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渡口、停泊区（含趸船）、正在进行水上水下施工的水域、险堤险段；</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4</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宗关水厂</w:t>
      </w:r>
      <w:bookmarkStart w:id="5" w:name="_Hlk104193340"/>
      <w:r>
        <w:rPr>
          <w:rFonts w:hint="eastAsia" w:ascii="Times New Roman" w:hAnsi="Times New Roman" w:eastAsia="宋体" w:cs="仿宋_GB2312"/>
          <w:kern w:val="0"/>
          <w:sz w:val="24"/>
          <w:szCs w:val="24"/>
          <w:shd w:val="clear" w:color="auto" w:fill="FFFFFF"/>
        </w:rPr>
        <w:t>等浮式取水口附近水域</w:t>
      </w:r>
      <w:bookmarkEnd w:id="5"/>
      <w:r>
        <w:rPr>
          <w:rFonts w:hint="eastAsia" w:ascii="Times New Roman" w:hAnsi="Times New Roman" w:eastAsia="宋体" w:cs="仿宋_GB2312"/>
          <w:kern w:val="0"/>
          <w:sz w:val="24"/>
          <w:szCs w:val="24"/>
          <w:shd w:val="clear" w:color="auto" w:fill="FFFFFF"/>
        </w:rPr>
        <w:t>；</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5</w:t>
      </w:r>
      <w:r>
        <w:rPr>
          <w:rFonts w:ascii="Times New Roman" w:hAnsi="Times New Roman" w:eastAsia="宋体" w:cs="仿宋_GB2312"/>
          <w:kern w:val="0"/>
          <w:sz w:val="24"/>
          <w:szCs w:val="24"/>
          <w:shd w:val="clear" w:color="auto" w:fill="FFFFFF"/>
        </w:rPr>
        <w:t>.</w:t>
      </w:r>
      <w:r>
        <w:rPr>
          <w:rFonts w:hint="eastAsia" w:ascii="Times New Roman" w:hAnsi="Times New Roman" w:eastAsia="宋体" w:cs="仿宋_GB2312"/>
          <w:kern w:val="0"/>
          <w:sz w:val="24"/>
          <w:szCs w:val="24"/>
          <w:shd w:val="clear" w:color="auto" w:fill="FFFFFF"/>
        </w:rPr>
        <w:t>标示有“减速”信号的码头或地段。</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kern w:val="0"/>
          <w:sz w:val="24"/>
          <w:szCs w:val="24"/>
          <w:shd w:val="clear" w:color="auto" w:fill="FFFFFF"/>
        </w:rPr>
        <w:t>（六）</w:t>
      </w:r>
      <w:r>
        <w:rPr>
          <w:rFonts w:hint="eastAsia" w:ascii="Times New Roman" w:hAnsi="Times New Roman" w:eastAsia="宋体" w:cs="仿宋_GB2312"/>
          <w:sz w:val="24"/>
          <w:szCs w:val="24"/>
        </w:rPr>
        <w:t>横越船应注意观察周围环境，主动避让顺航道航行的船舶，并利用甚高频电话、声号等有效方式与其他船舶进行联系，及时表明船舶动态和避让意图。</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（七）能见度不良时，应按规定鸣放雾号，加强与周围船舶联系，采取备车、备锚、控制航速等安全措施，必要时选择安全水域停泊。</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（八）应在气象部门预报风力等级不超过船舶检验证书载明抗风等级的条件下航行，并根据情况采取有效的避风和抗风措施，必要时就近选择安全水域停泊。</w:t>
      </w:r>
    </w:p>
    <w:p>
      <w:pPr>
        <w:spacing w:line="360" w:lineRule="auto"/>
        <w:ind w:firstLine="480" w:firstLineChars="200"/>
        <w:rPr>
          <w:rFonts w:ascii="Times New Roman" w:hAnsi="Times New Roman" w:eastAsia="宋体" w:cs="仿宋_GB2312"/>
          <w:kern w:val="0"/>
          <w:sz w:val="24"/>
          <w:szCs w:val="24"/>
          <w:shd w:val="clear" w:color="auto" w:fill="FFFFFF"/>
        </w:rPr>
      </w:pPr>
      <w:bookmarkStart w:id="6" w:name="_Hlk104193398"/>
      <w:r>
        <w:rPr>
          <w:rFonts w:hint="eastAsia" w:ascii="Times New Roman" w:hAnsi="Times New Roman" w:eastAsia="宋体" w:cs="仿宋_GB2312"/>
          <w:kern w:val="0"/>
          <w:sz w:val="24"/>
          <w:szCs w:val="24"/>
          <w:shd w:val="clear" w:color="auto" w:fill="FFFFFF"/>
        </w:rPr>
        <w:t>（九）应当与航标保持适当距离，不得触碰航标。</w:t>
      </w:r>
      <w:bookmarkEnd w:id="6"/>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第六条 </w:t>
      </w:r>
      <w:r>
        <w:rPr>
          <w:rFonts w:hint="eastAsia" w:ascii="Times New Roman" w:hAnsi="Times New Roman" w:eastAsia="宋体" w:cs="仿宋_GB2312"/>
          <w:kern w:val="0"/>
          <w:sz w:val="24"/>
          <w:szCs w:val="24"/>
          <w:shd w:val="clear" w:color="auto" w:fill="FFFFFF"/>
        </w:rPr>
        <w:t>汉江武汉段按流速划分为大、中、小洪峰，各洪峰期在汉江河口龙王庙、</w:t>
      </w:r>
      <w:bookmarkStart w:id="7" w:name="_Hlk104193448"/>
      <w:r>
        <w:rPr>
          <w:rFonts w:hint="eastAsia" w:ascii="Times New Roman" w:hAnsi="Times New Roman" w:eastAsia="宋体" w:cs="仿宋_GB2312"/>
          <w:kern w:val="0"/>
          <w:sz w:val="24"/>
          <w:szCs w:val="24"/>
          <w:shd w:val="clear" w:color="auto" w:fill="FFFFFF"/>
        </w:rPr>
        <w:t>知音桥上游</w:t>
      </w:r>
      <w:bookmarkEnd w:id="7"/>
      <w:r>
        <w:rPr>
          <w:rFonts w:hint="eastAsia" w:ascii="Times New Roman" w:hAnsi="Times New Roman" w:eastAsia="宋体" w:cs="仿宋_GB2312"/>
          <w:kern w:val="0"/>
          <w:sz w:val="24"/>
          <w:szCs w:val="24"/>
          <w:shd w:val="clear" w:color="auto" w:fill="FFFFFF"/>
        </w:rPr>
        <w:t>显示以下信号：</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（一）小洪峰：流速2</w:t>
      </w:r>
      <w:r>
        <w:rPr>
          <w:rFonts w:ascii="Times New Roman" w:hAnsi="Times New Roman" w:eastAsia="宋体" w:cs="仿宋_GB2312"/>
          <w:sz w:val="24"/>
          <w:szCs w:val="24"/>
        </w:rPr>
        <w:t>.0</w:t>
      </w:r>
      <w:r>
        <w:rPr>
          <w:rFonts w:hint="eastAsia" w:ascii="Times New Roman" w:hAnsi="Times New Roman" w:eastAsia="宋体" w:cs="仿宋_GB2312"/>
          <w:sz w:val="24"/>
          <w:szCs w:val="24"/>
        </w:rPr>
        <w:t>m</w:t>
      </w:r>
      <w:r>
        <w:rPr>
          <w:rFonts w:ascii="Times New Roman" w:hAnsi="Times New Roman" w:eastAsia="宋体" w:cs="仿宋_GB2312"/>
          <w:sz w:val="24"/>
          <w:szCs w:val="24"/>
        </w:rPr>
        <w:t>/s</w:t>
      </w:r>
      <w:r>
        <w:rPr>
          <w:rFonts w:hint="eastAsia" w:ascii="Times New Roman" w:hAnsi="Times New Roman" w:eastAsia="宋体" w:cs="仿宋_GB2312"/>
          <w:sz w:val="24"/>
          <w:szCs w:val="24"/>
        </w:rPr>
        <w:t>—3</w:t>
      </w:r>
      <w:r>
        <w:rPr>
          <w:rFonts w:ascii="Times New Roman" w:hAnsi="Times New Roman" w:eastAsia="宋体" w:cs="仿宋_GB2312"/>
          <w:sz w:val="24"/>
          <w:szCs w:val="24"/>
        </w:rPr>
        <w:t xml:space="preserve">.0 </w:t>
      </w:r>
      <w:r>
        <w:rPr>
          <w:rFonts w:hint="eastAsia" w:ascii="Times New Roman" w:hAnsi="Times New Roman" w:eastAsia="宋体" w:cs="仿宋_GB2312"/>
          <w:sz w:val="24"/>
          <w:szCs w:val="24"/>
        </w:rPr>
        <w:t>m/s，白天悬挂黑球一个，夜间显示红光环照灯一盏。</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（二）中洪峰：流速</w:t>
      </w:r>
      <w:r>
        <w:rPr>
          <w:rFonts w:ascii="Times New Roman" w:hAnsi="Times New Roman" w:eastAsia="宋体" w:cs="仿宋_GB2312"/>
          <w:sz w:val="24"/>
          <w:szCs w:val="24"/>
        </w:rPr>
        <w:t>3.0m/s</w:t>
      </w:r>
      <w:r>
        <w:rPr>
          <w:rFonts w:hint="eastAsia" w:ascii="Times New Roman" w:hAnsi="Times New Roman" w:eastAsia="宋体" w:cs="仿宋_GB2312"/>
          <w:sz w:val="24"/>
          <w:szCs w:val="24"/>
        </w:rPr>
        <w:t>—3.4m/s，白天垂直悬挂黑球两个，夜间垂直显示绿、红、红环照灯各一盏。</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（三）大洪峰：流速大于3.4m/s，白天和夜间均显示禁止通行信号，白天垂直悬挂黑球三个,横桁另一端加红色三角锥二个，夜间垂直显示红光环照灯两盏。</w:t>
      </w:r>
    </w:p>
    <w:p>
      <w:pPr>
        <w:spacing w:line="360" w:lineRule="auto"/>
        <w:ind w:firstLine="482" w:firstLineChars="200"/>
        <w:rPr>
          <w:rFonts w:ascii="Times New Roman" w:hAnsi="Times New Roman" w:eastAsia="宋体" w:cs="仿宋_GB2312"/>
          <w:kern w:val="0"/>
          <w:sz w:val="24"/>
          <w:szCs w:val="24"/>
          <w:shd w:val="clear" w:color="auto" w:fill="FFFFFF"/>
        </w:rPr>
      </w:pPr>
      <w:bookmarkStart w:id="8" w:name="_Hlk101194102"/>
      <w:r>
        <w:rPr>
          <w:rFonts w:hint="eastAsia" w:ascii="Times New Roman" w:hAnsi="Times New Roman" w:eastAsia="宋体" w:cs="仿宋_GB2312"/>
          <w:b/>
          <w:bCs/>
          <w:kern w:val="0"/>
          <w:sz w:val="24"/>
          <w:szCs w:val="24"/>
          <w:shd w:val="clear" w:color="auto" w:fill="FFFFFF"/>
        </w:rPr>
        <w:t xml:space="preserve">第七条 </w:t>
      </w:r>
      <w:r>
        <w:rPr>
          <w:rFonts w:hint="eastAsia" w:ascii="Times New Roman" w:hAnsi="Times New Roman" w:eastAsia="宋体" w:cs="仿宋_GB2312"/>
          <w:kern w:val="0"/>
          <w:sz w:val="24"/>
          <w:szCs w:val="24"/>
          <w:shd w:val="clear" w:color="auto" w:fill="FFFFFF"/>
        </w:rPr>
        <w:t>在汉江武汉段航行的船舶和船队原则上尺度限制如下：</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单船：总长不超过</w:t>
      </w:r>
      <w:r>
        <w:rPr>
          <w:rFonts w:ascii="Times New Roman" w:hAnsi="Times New Roman" w:eastAsia="宋体" w:cs="仿宋_GB2312"/>
          <w:kern w:val="0"/>
          <w:sz w:val="24"/>
          <w:szCs w:val="24"/>
          <w:shd w:val="clear" w:color="auto" w:fill="FFFFFF"/>
        </w:rPr>
        <w:t>95.0</w:t>
      </w:r>
      <w:r>
        <w:rPr>
          <w:rFonts w:hint="eastAsia" w:ascii="Times New Roman" w:hAnsi="Times New Roman" w:eastAsia="宋体" w:cs="仿宋_GB2312"/>
          <w:kern w:val="0"/>
          <w:sz w:val="24"/>
          <w:szCs w:val="24"/>
          <w:shd w:val="clear" w:color="auto" w:fill="FFFFFF"/>
        </w:rPr>
        <w:t>m、总宽不超过</w:t>
      </w:r>
      <w:r>
        <w:rPr>
          <w:rFonts w:ascii="Times New Roman" w:hAnsi="Times New Roman" w:eastAsia="宋体" w:cs="仿宋_GB2312"/>
          <w:kern w:val="0"/>
          <w:sz w:val="24"/>
          <w:szCs w:val="24"/>
          <w:shd w:val="clear" w:color="auto" w:fill="FFFFFF"/>
        </w:rPr>
        <w:t>16.2</w:t>
      </w:r>
      <w:r>
        <w:rPr>
          <w:rFonts w:hint="eastAsia" w:ascii="Times New Roman" w:hAnsi="Times New Roman" w:eastAsia="宋体" w:cs="仿宋_GB2312"/>
          <w:kern w:val="0"/>
          <w:sz w:val="24"/>
          <w:szCs w:val="24"/>
          <w:shd w:val="clear" w:color="auto" w:fill="FFFFFF"/>
        </w:rPr>
        <w:t>m；</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船队：2</w:t>
      </w:r>
      <w:r>
        <w:rPr>
          <w:rFonts w:ascii="Times New Roman" w:hAnsi="Times New Roman" w:eastAsia="宋体" w:cs="仿宋_GB2312"/>
          <w:kern w:val="0"/>
          <w:sz w:val="24"/>
          <w:szCs w:val="24"/>
          <w:shd w:val="clear" w:color="auto" w:fill="FFFFFF"/>
        </w:rPr>
        <w:t>000</w:t>
      </w:r>
      <w:r>
        <w:rPr>
          <w:rFonts w:hint="eastAsia" w:ascii="Times New Roman" w:hAnsi="Times New Roman" w:eastAsia="宋体" w:cs="仿宋_GB2312"/>
          <w:kern w:val="0"/>
          <w:sz w:val="24"/>
          <w:szCs w:val="24"/>
          <w:shd w:val="clear" w:color="auto" w:fill="FFFFFF"/>
        </w:rPr>
        <w:t>吨级船队总长度不得超过1</w:t>
      </w:r>
      <w:r>
        <w:rPr>
          <w:rFonts w:ascii="Times New Roman" w:hAnsi="Times New Roman" w:eastAsia="宋体" w:cs="仿宋_GB2312"/>
          <w:kern w:val="0"/>
          <w:sz w:val="24"/>
          <w:szCs w:val="24"/>
          <w:shd w:val="clear" w:color="auto" w:fill="FFFFFF"/>
        </w:rPr>
        <w:t>82.0</w:t>
      </w:r>
      <w:r>
        <w:rPr>
          <w:rFonts w:hint="eastAsia" w:ascii="Times New Roman" w:hAnsi="Times New Roman" w:eastAsia="宋体" w:cs="仿宋_GB2312"/>
          <w:kern w:val="0"/>
          <w:sz w:val="24"/>
          <w:szCs w:val="24"/>
          <w:shd w:val="clear" w:color="auto" w:fill="FFFFFF"/>
        </w:rPr>
        <w:t>m,宽度不得超过1</w:t>
      </w:r>
      <w:r>
        <w:rPr>
          <w:rFonts w:ascii="Times New Roman" w:hAnsi="Times New Roman" w:eastAsia="宋体" w:cs="仿宋_GB2312"/>
          <w:kern w:val="0"/>
          <w:sz w:val="24"/>
          <w:szCs w:val="24"/>
          <w:shd w:val="clear" w:color="auto" w:fill="FFFFFF"/>
        </w:rPr>
        <w:t>6.2</w:t>
      </w:r>
      <w:r>
        <w:rPr>
          <w:rFonts w:hint="eastAsia" w:ascii="Times New Roman" w:hAnsi="Times New Roman" w:eastAsia="宋体" w:cs="仿宋_GB2312"/>
          <w:kern w:val="0"/>
          <w:sz w:val="24"/>
          <w:szCs w:val="24"/>
          <w:shd w:val="clear" w:color="auto" w:fill="FFFFFF"/>
        </w:rPr>
        <w:t>m；1</w:t>
      </w:r>
      <w:r>
        <w:rPr>
          <w:rFonts w:ascii="Times New Roman" w:hAnsi="Times New Roman" w:eastAsia="宋体" w:cs="仿宋_GB2312"/>
          <w:kern w:val="0"/>
          <w:sz w:val="24"/>
          <w:szCs w:val="24"/>
          <w:shd w:val="clear" w:color="auto" w:fill="FFFFFF"/>
        </w:rPr>
        <w:t>000</w:t>
      </w:r>
      <w:r>
        <w:rPr>
          <w:rFonts w:hint="eastAsia" w:ascii="Times New Roman" w:hAnsi="Times New Roman" w:eastAsia="宋体" w:cs="仿宋_GB2312"/>
          <w:kern w:val="0"/>
          <w:sz w:val="24"/>
          <w:szCs w:val="24"/>
          <w:shd w:val="clear" w:color="auto" w:fill="FFFFFF"/>
        </w:rPr>
        <w:t>吨级船队总长度不得超过</w:t>
      </w:r>
      <w:r>
        <w:rPr>
          <w:rFonts w:ascii="Times New Roman" w:hAnsi="Times New Roman" w:eastAsia="宋体" w:cs="仿宋_GB2312"/>
          <w:kern w:val="0"/>
          <w:sz w:val="24"/>
          <w:szCs w:val="24"/>
          <w:shd w:val="clear" w:color="auto" w:fill="FFFFFF"/>
        </w:rPr>
        <w:t>167.0</w:t>
      </w:r>
      <w:r>
        <w:rPr>
          <w:rFonts w:hint="eastAsia" w:ascii="Times New Roman" w:hAnsi="Times New Roman" w:eastAsia="宋体" w:cs="仿宋_GB2312"/>
          <w:kern w:val="0"/>
          <w:sz w:val="24"/>
          <w:szCs w:val="24"/>
          <w:shd w:val="clear" w:color="auto" w:fill="FFFFFF"/>
        </w:rPr>
        <w:t>m,宽度不得超过2</w:t>
      </w:r>
      <w:r>
        <w:rPr>
          <w:rFonts w:ascii="Times New Roman" w:hAnsi="Times New Roman" w:eastAsia="宋体" w:cs="仿宋_GB2312"/>
          <w:kern w:val="0"/>
          <w:sz w:val="24"/>
          <w:szCs w:val="24"/>
          <w:shd w:val="clear" w:color="auto" w:fill="FFFFFF"/>
        </w:rPr>
        <w:t>1.6</w:t>
      </w:r>
      <w:r>
        <w:rPr>
          <w:rFonts w:hint="eastAsia" w:ascii="Times New Roman" w:hAnsi="Times New Roman" w:eastAsia="宋体" w:cs="仿宋_GB2312"/>
          <w:kern w:val="0"/>
          <w:sz w:val="24"/>
          <w:szCs w:val="24"/>
          <w:shd w:val="clear" w:color="auto" w:fill="FFFFFF"/>
        </w:rPr>
        <w:t>m。</w:t>
      </w:r>
    </w:p>
    <w:bookmarkEnd w:id="8"/>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第八条 </w:t>
      </w:r>
      <w:r>
        <w:rPr>
          <w:rFonts w:hint="eastAsia" w:ascii="Times New Roman" w:hAnsi="Times New Roman" w:eastAsia="宋体" w:cs="仿宋_GB2312"/>
          <w:kern w:val="0"/>
          <w:sz w:val="24"/>
          <w:szCs w:val="24"/>
          <w:shd w:val="clear" w:color="auto" w:fill="FFFFFF"/>
        </w:rPr>
        <w:t>超尺度船舶或从事大型拖带活动的船舶其尺度超过第七条的限制规定，</w:t>
      </w:r>
      <w:bookmarkStart w:id="9" w:name="_Hlk104193534"/>
      <w:r>
        <w:rPr>
          <w:rFonts w:hint="eastAsia" w:ascii="Times New Roman" w:hAnsi="Times New Roman" w:eastAsia="宋体" w:cs="仿宋_GB2312"/>
          <w:kern w:val="0"/>
          <w:sz w:val="24"/>
          <w:szCs w:val="24"/>
          <w:shd w:val="clear" w:color="auto" w:fill="FFFFFF"/>
        </w:rPr>
        <w:t>应提前开展专项论证，</w:t>
      </w:r>
      <w:bookmarkStart w:id="10" w:name="_Hlk105835016"/>
      <w:r>
        <w:rPr>
          <w:rFonts w:hint="eastAsia" w:ascii="Times New Roman" w:hAnsi="Times New Roman" w:eastAsia="宋体" w:cs="仿宋_GB2312"/>
          <w:kern w:val="0"/>
          <w:sz w:val="24"/>
          <w:szCs w:val="24"/>
          <w:shd w:val="clear" w:color="auto" w:fill="FFFFFF"/>
        </w:rPr>
        <w:t>并向武汉市水路交通运输执法支队申报审批，</w:t>
      </w:r>
      <w:bookmarkEnd w:id="9"/>
      <w:bookmarkEnd w:id="10"/>
      <w:bookmarkStart w:id="11" w:name="_Hlk105835041"/>
      <w:r>
        <w:rPr>
          <w:rFonts w:hint="eastAsia" w:ascii="Times New Roman" w:hAnsi="Times New Roman" w:eastAsia="宋体" w:cs="仿宋_GB2312"/>
          <w:kern w:val="0"/>
          <w:sz w:val="24"/>
          <w:szCs w:val="24"/>
          <w:shd w:val="clear" w:color="auto" w:fill="FFFFFF"/>
        </w:rPr>
        <w:t>必要时应申请维护</w:t>
      </w:r>
      <w:bookmarkEnd w:id="11"/>
      <w:r>
        <w:rPr>
          <w:rFonts w:hint="eastAsia" w:ascii="Times New Roman" w:hAnsi="Times New Roman" w:eastAsia="宋体" w:cs="仿宋_GB2312"/>
          <w:kern w:val="0"/>
          <w:sz w:val="24"/>
          <w:szCs w:val="24"/>
          <w:shd w:val="clear" w:color="auto" w:fill="FFFFFF"/>
        </w:rPr>
        <w:t>。</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第九条 </w:t>
      </w:r>
      <w:r>
        <w:rPr>
          <w:rFonts w:hint="eastAsia" w:ascii="Times New Roman" w:hAnsi="Times New Roman" w:eastAsia="宋体" w:cs="仿宋_GB2312"/>
          <w:kern w:val="0"/>
          <w:sz w:val="24"/>
          <w:szCs w:val="24"/>
          <w:shd w:val="clear" w:color="auto" w:fill="FFFFFF"/>
        </w:rPr>
        <w:t>禁止单壳化学品船和单壳油船航行。</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第十条</w:t>
      </w:r>
      <w:r>
        <w:rPr>
          <w:rFonts w:hint="eastAsia" w:ascii="Times New Roman" w:hAnsi="Times New Roman" w:eastAsia="宋体" w:cs="仿宋_GB2312"/>
          <w:kern w:val="0"/>
          <w:sz w:val="24"/>
          <w:szCs w:val="24"/>
          <w:shd w:val="clear" w:color="auto" w:fill="FFFFFF"/>
        </w:rPr>
        <w:t xml:space="preserve"> 船舶进、出汉江河口，应遵守以下规定：</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一）船舶进、出汉江河口时，应充分掌握河口水域河道弯窄、交汇水域水流紊乱等特点，保持高度警惕，采取一切有效手段加强了望，并合理使用车舵，控制好船位，使用安全航速，随时注意周围环境和来船动态，明确避让意图，按规定做好会让；</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（二）进入汉江河口的船舶，应与龙王庙码头保持足够横距，防止因水流困压发生倒头、触碰等险情事故；</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（三）从汉江河口驶出的船舶，应保持与南岸嘴边滩和龙王庙码头的安全横距，出河口后应在无碍他船航行的前提下，选择有利时机顺势进入长江主航道相应通航分道上行或下行。</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第十一条 </w:t>
      </w:r>
      <w:bookmarkStart w:id="12" w:name="_Hlk104199652"/>
      <w:r>
        <w:rPr>
          <w:rFonts w:hint="eastAsia" w:ascii="Times New Roman" w:hAnsi="Times New Roman" w:eastAsia="宋体" w:cs="仿宋_GB2312"/>
          <w:kern w:val="0"/>
          <w:sz w:val="24"/>
          <w:szCs w:val="24"/>
          <w:shd w:val="clear" w:color="auto" w:fill="FFFFFF"/>
        </w:rPr>
        <w:t>自长江干线进入汉江武汉段的上行船舶应在武汉港1</w:t>
      </w:r>
      <w:r>
        <w:rPr>
          <w:rFonts w:ascii="Times New Roman" w:hAnsi="Times New Roman" w:eastAsia="宋体" w:cs="仿宋_GB2312"/>
          <w:kern w:val="0"/>
          <w:sz w:val="24"/>
          <w:szCs w:val="24"/>
          <w:shd w:val="clear" w:color="auto" w:fill="FFFFFF"/>
        </w:rPr>
        <w:t>5</w:t>
      </w:r>
      <w:r>
        <w:rPr>
          <w:rFonts w:hint="eastAsia" w:ascii="Times New Roman" w:hAnsi="Times New Roman" w:eastAsia="宋体" w:cs="仿宋_GB2312"/>
          <w:kern w:val="0"/>
          <w:sz w:val="24"/>
          <w:szCs w:val="24"/>
          <w:shd w:val="clear" w:color="auto" w:fill="FFFFFF"/>
        </w:rPr>
        <w:t>号码头（长江下游航道里程1</w:t>
      </w:r>
      <w:r>
        <w:rPr>
          <w:rFonts w:ascii="Times New Roman" w:hAnsi="Times New Roman" w:eastAsia="宋体" w:cs="仿宋_GB2312"/>
          <w:kern w:val="0"/>
          <w:sz w:val="24"/>
          <w:szCs w:val="24"/>
          <w:shd w:val="clear" w:color="auto" w:fill="FFFFFF"/>
        </w:rPr>
        <w:t>043.3</w:t>
      </w:r>
      <w:r>
        <w:rPr>
          <w:rFonts w:hint="eastAsia" w:ascii="Times New Roman" w:hAnsi="Times New Roman" w:eastAsia="宋体" w:cs="仿宋_GB2312"/>
          <w:kern w:val="0"/>
          <w:sz w:val="24"/>
          <w:szCs w:val="24"/>
          <w:shd w:val="clear" w:color="auto" w:fill="FFFFFF"/>
        </w:rPr>
        <w:t>km）处、</w:t>
      </w:r>
      <w:bookmarkStart w:id="13" w:name="_Hlk104193625"/>
      <w:r>
        <w:rPr>
          <w:rFonts w:hint="eastAsia" w:ascii="Times New Roman" w:hAnsi="Times New Roman" w:eastAsia="宋体" w:cs="仿宋_GB2312"/>
          <w:kern w:val="0"/>
          <w:sz w:val="24"/>
          <w:szCs w:val="24"/>
          <w:shd w:val="clear" w:color="auto" w:fill="FFFFFF"/>
        </w:rPr>
        <w:t>下行船舶过武汉长江大桥（长江中游航道里程2</w:t>
      </w:r>
      <w:r>
        <w:rPr>
          <w:rFonts w:ascii="Times New Roman" w:hAnsi="Times New Roman" w:eastAsia="宋体" w:cs="仿宋_GB2312"/>
          <w:kern w:val="0"/>
          <w:sz w:val="24"/>
          <w:szCs w:val="24"/>
          <w:shd w:val="clear" w:color="auto" w:fill="FFFFFF"/>
        </w:rPr>
        <w:t>.5km</w:t>
      </w:r>
      <w:r>
        <w:rPr>
          <w:rFonts w:hint="eastAsia" w:ascii="Times New Roman" w:hAnsi="Times New Roman" w:eastAsia="宋体" w:cs="仿宋_GB2312"/>
          <w:kern w:val="0"/>
          <w:sz w:val="24"/>
          <w:szCs w:val="24"/>
          <w:shd w:val="clear" w:color="auto" w:fill="FFFFFF"/>
        </w:rPr>
        <w:t>）处，</w:t>
      </w:r>
      <w:bookmarkEnd w:id="13"/>
      <w:r>
        <w:rPr>
          <w:rFonts w:hint="eastAsia" w:ascii="Times New Roman" w:hAnsi="Times New Roman" w:eastAsia="宋体" w:cs="仿宋_GB2312"/>
          <w:kern w:val="0"/>
          <w:sz w:val="24"/>
          <w:szCs w:val="24"/>
          <w:shd w:val="clear" w:color="auto" w:fill="FFFFFF"/>
        </w:rPr>
        <w:t>通过V</w:t>
      </w:r>
      <w:r>
        <w:rPr>
          <w:rFonts w:ascii="Times New Roman" w:hAnsi="Times New Roman" w:eastAsia="宋体" w:cs="仿宋_GB2312"/>
          <w:kern w:val="0"/>
          <w:sz w:val="24"/>
          <w:szCs w:val="24"/>
          <w:shd w:val="clear" w:color="auto" w:fill="FFFFFF"/>
        </w:rPr>
        <w:t>HF08</w:t>
      </w:r>
      <w:r>
        <w:rPr>
          <w:rFonts w:hint="eastAsia" w:ascii="Times New Roman" w:hAnsi="Times New Roman" w:eastAsia="宋体" w:cs="仿宋_GB2312"/>
          <w:kern w:val="0"/>
          <w:sz w:val="24"/>
          <w:szCs w:val="24"/>
          <w:shd w:val="clear" w:color="auto" w:fill="FFFFFF"/>
        </w:rPr>
        <w:t>频道向水路交通运输执法机构报告；沿汉江航道下行的船舶在下柴林湾3</w:t>
      </w:r>
      <w:r>
        <w:rPr>
          <w:rFonts w:ascii="Times New Roman" w:hAnsi="Times New Roman" w:eastAsia="宋体" w:cs="仿宋_GB2312"/>
          <w:kern w:val="0"/>
          <w:sz w:val="24"/>
          <w:szCs w:val="24"/>
          <w:shd w:val="clear" w:color="auto" w:fill="FFFFFF"/>
        </w:rPr>
        <w:t>5</w:t>
      </w:r>
      <w:r>
        <w:rPr>
          <w:rFonts w:hint="eastAsia" w:ascii="Times New Roman" w:hAnsi="Times New Roman" w:eastAsia="宋体" w:cs="仿宋_GB2312"/>
          <w:kern w:val="0"/>
          <w:sz w:val="24"/>
          <w:szCs w:val="24"/>
          <w:shd w:val="clear" w:color="auto" w:fill="FFFFFF"/>
        </w:rPr>
        <w:t>km航道里程牌处通过V</w:t>
      </w:r>
      <w:r>
        <w:rPr>
          <w:rFonts w:ascii="Times New Roman" w:hAnsi="Times New Roman" w:eastAsia="宋体" w:cs="仿宋_GB2312"/>
          <w:kern w:val="0"/>
          <w:sz w:val="24"/>
          <w:szCs w:val="24"/>
          <w:shd w:val="clear" w:color="auto" w:fill="FFFFFF"/>
        </w:rPr>
        <w:t>HF08</w:t>
      </w:r>
      <w:r>
        <w:rPr>
          <w:rFonts w:hint="eastAsia" w:ascii="Times New Roman" w:hAnsi="Times New Roman" w:eastAsia="宋体" w:cs="仿宋_GB2312"/>
          <w:kern w:val="0"/>
          <w:sz w:val="24"/>
          <w:szCs w:val="24"/>
          <w:shd w:val="clear" w:color="auto" w:fill="FFFFFF"/>
        </w:rPr>
        <w:t>频道向水路交通运输运输执法机构报告。</w:t>
      </w:r>
    </w:p>
    <w:bookmarkEnd w:id="12"/>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第十二条 </w:t>
      </w:r>
      <w:r>
        <w:rPr>
          <w:rFonts w:hint="eastAsia" w:ascii="Times New Roman" w:hAnsi="Times New Roman" w:eastAsia="宋体" w:cs="仿宋_GB2312"/>
          <w:kern w:val="0"/>
          <w:sz w:val="24"/>
          <w:szCs w:val="24"/>
          <w:shd w:val="clear" w:color="auto" w:fill="FFFFFF"/>
        </w:rPr>
        <w:t>船舶应避免在夜间及</w:t>
      </w:r>
      <w:r>
        <w:rPr>
          <w:rFonts w:hint="eastAsia" w:ascii="Times New Roman" w:hAnsi="Times New Roman" w:eastAsia="宋体" w:cs="仿宋_GB2312"/>
          <w:color w:val="000000"/>
          <w:sz w:val="24"/>
          <w:szCs w:val="24"/>
        </w:rPr>
        <w:t>渡运水域、桥区、狭水道、通航密集区、水上水下作业区、饮用水水源保护区、水下电缆、管线等水域进行船舶试航。</w:t>
      </w:r>
    </w:p>
    <w:p>
      <w:pPr>
        <w:spacing w:line="360" w:lineRule="auto"/>
        <w:ind w:firstLine="482" w:firstLineChars="200"/>
        <w:rPr>
          <w:rFonts w:ascii="Times New Roman" w:hAnsi="Times New Roman" w:eastAsia="宋体" w:cs="仿宋_GB2312"/>
          <w:b/>
          <w:bCs/>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第十三条 </w:t>
      </w:r>
      <w:r>
        <w:rPr>
          <w:rFonts w:hint="eastAsia" w:ascii="Times New Roman" w:hAnsi="Times New Roman" w:eastAsia="宋体" w:cs="仿宋_GB2312"/>
          <w:kern w:val="0"/>
          <w:sz w:val="24"/>
          <w:szCs w:val="24"/>
          <w:shd w:val="clear" w:color="auto" w:fill="FFFFFF"/>
        </w:rPr>
        <w:t>汉江河口交汇水域：</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（一）从长江主航道进入汉江的船舶应主动避让从汉江内驶出的船舶；</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（二）从汉江河口进入长江主航道的船舶，应特别谨慎驾驶，严格按照《长江下游分道航行规则》的规定避让。穿越通航分道时，应在无碍沿规定通航分道行驶的船舶航行安全的前提下穿越。</w:t>
      </w:r>
    </w:p>
    <w:p>
      <w:pPr>
        <w:spacing w:line="360" w:lineRule="auto"/>
        <w:rPr>
          <w:rFonts w:ascii="Times New Roman" w:hAnsi="Times New Roman" w:eastAsia="宋体" w:cs="仿宋_GB2312"/>
          <w:b/>
          <w:bCs/>
          <w:kern w:val="0"/>
          <w:sz w:val="24"/>
          <w:szCs w:val="24"/>
          <w:shd w:val="clear" w:color="auto" w:fill="FFFFFF"/>
        </w:rPr>
      </w:pPr>
    </w:p>
    <w:p>
      <w:pPr>
        <w:spacing w:line="360" w:lineRule="auto"/>
        <w:jc w:val="center"/>
        <w:outlineLvl w:val="0"/>
        <w:rPr>
          <w:rFonts w:ascii="Times New Roman" w:hAnsi="Times New Roman" w:eastAsia="黑体" w:cs="黑体"/>
          <w:sz w:val="28"/>
          <w:szCs w:val="28"/>
        </w:rPr>
      </w:pPr>
      <w:bookmarkStart w:id="14" w:name="_Toc105681353"/>
      <w:r>
        <w:rPr>
          <w:rFonts w:hint="eastAsia" w:ascii="Times New Roman" w:hAnsi="Times New Roman" w:eastAsia="黑体" w:cs="黑体"/>
          <w:sz w:val="28"/>
          <w:szCs w:val="28"/>
        </w:rPr>
        <w:t>第三章 停泊与作业</w:t>
      </w:r>
      <w:bookmarkEnd w:id="14"/>
    </w:p>
    <w:p>
      <w:pPr>
        <w:spacing w:line="360" w:lineRule="auto"/>
        <w:ind w:firstLine="482" w:firstLineChars="200"/>
        <w:rPr>
          <w:rFonts w:ascii="Times New Roman" w:hAnsi="Times New Roman" w:eastAsia="宋体" w:cs="仿宋_GB2312"/>
          <w:b/>
          <w:bCs/>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第十四条</w:t>
      </w:r>
      <w:r>
        <w:rPr>
          <w:rFonts w:hint="eastAsia" w:ascii="Times New Roman" w:hAnsi="Times New Roman" w:eastAsia="宋体" w:cs="仿宋_GB2312"/>
          <w:kern w:val="0"/>
          <w:sz w:val="24"/>
          <w:szCs w:val="24"/>
          <w:shd w:val="clear" w:color="auto" w:fill="FFFFFF"/>
        </w:rPr>
        <w:t xml:space="preserve"> 船舶停泊不得占用主航道、不得超过停泊水域范围、不得妨碍其他船舶航行、不得危及临跨过河建筑物、航道及其设施的安全，因特殊原因，需临时停泊的船舶应提前向水路交通运输运输执法机构报告。</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船舶在锚地锚泊应在水路交通运输执法机构公布的锚地或指定的水域锚泊，不得超出锚地范围，锚地资料见附件表</w:t>
      </w:r>
      <w:r>
        <w:rPr>
          <w:rFonts w:ascii="Times New Roman" w:hAnsi="Times New Roman" w:eastAsia="宋体" w:cs="仿宋_GB2312"/>
          <w:kern w:val="0"/>
          <w:sz w:val="24"/>
          <w:szCs w:val="24"/>
          <w:shd w:val="clear" w:color="auto" w:fill="FFFFFF"/>
        </w:rPr>
        <w:t>2</w:t>
      </w:r>
      <w:r>
        <w:rPr>
          <w:rFonts w:hint="eastAsia" w:ascii="Times New Roman" w:hAnsi="Times New Roman" w:eastAsia="宋体" w:cs="仿宋_GB2312"/>
          <w:kern w:val="0"/>
          <w:sz w:val="24"/>
          <w:szCs w:val="24"/>
          <w:shd w:val="clear" w:color="auto" w:fill="FFFFFF"/>
        </w:rPr>
        <w:t>。</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第十五条 </w:t>
      </w:r>
      <w:r>
        <w:rPr>
          <w:rFonts w:hint="eastAsia" w:ascii="Times New Roman" w:hAnsi="Times New Roman" w:eastAsia="宋体" w:cs="仿宋_GB2312"/>
          <w:kern w:val="0"/>
          <w:sz w:val="24"/>
          <w:szCs w:val="24"/>
          <w:shd w:val="clear" w:color="auto" w:fill="FFFFFF"/>
        </w:rPr>
        <w:t>船舶停泊期间，应遵守以下规定：</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（一）留足安全距离，按规定显示或者悬挂相应的号灯、号型；</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（二）留足值班人员，严格执行值班制度；</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（三）值班人员应当守听甚高频（VHF</w:t>
      </w:r>
      <w:r>
        <w:rPr>
          <w:rFonts w:ascii="Times New Roman" w:hAnsi="Times New Roman" w:eastAsia="宋体" w:cs="仿宋_GB2312"/>
          <w:color w:val="000000"/>
          <w:sz w:val="24"/>
          <w:szCs w:val="24"/>
        </w:rPr>
        <w:t>08</w:t>
      </w:r>
      <w:r>
        <w:rPr>
          <w:rFonts w:hint="eastAsia" w:ascii="Times New Roman" w:hAnsi="Times New Roman" w:eastAsia="宋体" w:cs="仿宋_GB2312"/>
          <w:color w:val="000000"/>
          <w:sz w:val="24"/>
          <w:szCs w:val="24"/>
        </w:rPr>
        <w:t>）电话，密切关注气象、水位变化以及周围环境动态，防止断链、断缆、走锚；发现可能存在危及船舶和货物安全的情况时，及时采取防范措施。</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第十六条</w:t>
      </w:r>
      <w:r>
        <w:rPr>
          <w:rFonts w:hint="eastAsia" w:ascii="Times New Roman" w:hAnsi="Times New Roman" w:eastAsia="宋体" w:cs="仿宋_GB2312"/>
          <w:kern w:val="0"/>
          <w:sz w:val="24"/>
          <w:szCs w:val="24"/>
          <w:shd w:val="clear" w:color="auto" w:fill="FFFFFF"/>
        </w:rPr>
        <w:t xml:space="preserve"> 汉江武汉段码头通常情况下禁止船舶双排并靠，如需临时双排停靠，应提前向水路交通运输执法机构报告。</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第十七条 </w:t>
      </w:r>
      <w:r>
        <w:rPr>
          <w:rFonts w:hint="eastAsia" w:ascii="Times New Roman" w:hAnsi="Times New Roman" w:eastAsia="宋体" w:cs="仿宋_GB2312"/>
          <w:kern w:val="0"/>
          <w:sz w:val="24"/>
          <w:szCs w:val="24"/>
          <w:shd w:val="clear" w:color="auto" w:fill="FFFFFF"/>
        </w:rPr>
        <w:t>客船必须在专用的客运码头停靠。供旅客和船员上、下的跳板应当设置栏杆和防护网，夜间应配有足够照明设备。</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第十八条 </w:t>
      </w:r>
      <w:r>
        <w:rPr>
          <w:rFonts w:hint="eastAsia" w:ascii="Times New Roman" w:hAnsi="Times New Roman" w:eastAsia="宋体" w:cs="仿宋_GB2312"/>
          <w:kern w:val="0"/>
          <w:sz w:val="24"/>
          <w:szCs w:val="24"/>
          <w:shd w:val="clear" w:color="auto" w:fill="FFFFFF"/>
        </w:rPr>
        <w:t>运输危险货物的船舶，应在专用的码头、停泊区、作业区、锚地等区域停泊。若应急停泊，应与其他船舶和水工设施保持安全距离。</w:t>
      </w:r>
    </w:p>
    <w:p>
      <w:pPr>
        <w:spacing w:line="360" w:lineRule="auto"/>
        <w:ind w:firstLine="482" w:firstLineChars="200"/>
        <w:rPr>
          <w:rFonts w:ascii="Times New Roman" w:hAnsi="Times New Roman" w:eastAsia="宋体" w:cs="仿宋_GB2312"/>
          <w:color w:val="FF0000"/>
          <w:kern w:val="0"/>
          <w:sz w:val="24"/>
          <w:szCs w:val="24"/>
          <w:shd w:val="clear" w:color="auto" w:fill="FFFFFF"/>
        </w:rPr>
      </w:pPr>
      <w:bookmarkStart w:id="15" w:name="_Hlk101189622"/>
      <w:r>
        <w:rPr>
          <w:rFonts w:hint="eastAsia" w:ascii="Times New Roman" w:hAnsi="Times New Roman" w:eastAsia="宋体" w:cs="仿宋_GB2312"/>
          <w:b/>
          <w:bCs/>
          <w:kern w:val="0"/>
          <w:sz w:val="24"/>
          <w:szCs w:val="24"/>
          <w:shd w:val="clear" w:color="auto" w:fill="FFFFFF"/>
        </w:rPr>
        <w:t>第十九条</w:t>
      </w:r>
      <w:r>
        <w:rPr>
          <w:rFonts w:hint="eastAsia" w:ascii="Times New Roman" w:hAnsi="Times New Roman" w:eastAsia="宋体" w:cs="仿宋_GB2312"/>
          <w:kern w:val="0"/>
          <w:sz w:val="24"/>
          <w:szCs w:val="24"/>
          <w:shd w:val="clear" w:color="auto" w:fill="FFFFFF"/>
        </w:rPr>
        <w:t xml:space="preserve"> 船舶禁止在下列区域停泊：</w:t>
      </w:r>
      <w:r>
        <w:rPr>
          <w:rFonts w:ascii="Times New Roman" w:hAnsi="Times New Roman" w:eastAsia="宋体" w:cs="仿宋_GB2312"/>
          <w:color w:val="FF0000"/>
          <w:kern w:val="0"/>
          <w:sz w:val="24"/>
          <w:szCs w:val="24"/>
          <w:shd w:val="clear" w:color="auto" w:fill="FFFFFF"/>
        </w:rPr>
        <w:t xml:space="preserve"> </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sz w:val="24"/>
          <w:szCs w:val="24"/>
        </w:rPr>
        <w:t>（一）桥梁、水下电缆、架空设施、水源保护区</w:t>
      </w:r>
      <w:r>
        <w:rPr>
          <w:rFonts w:hint="eastAsia" w:ascii="Times New Roman" w:hAnsi="Times New Roman" w:eastAsia="宋体" w:cs="仿宋_GB2312"/>
          <w:color w:val="000000"/>
          <w:sz w:val="24"/>
          <w:szCs w:val="24"/>
        </w:rPr>
        <w:t>水域；</w:t>
      </w:r>
    </w:p>
    <w:p>
      <w:p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（二）溢油</w:t>
      </w:r>
      <w:bookmarkStart w:id="16" w:name="_Hlk104193903"/>
      <w:r>
        <w:rPr>
          <w:rFonts w:hint="eastAsia" w:ascii="Times New Roman" w:hAnsi="Times New Roman" w:eastAsia="宋体" w:cs="仿宋_GB2312"/>
          <w:kern w:val="0"/>
          <w:sz w:val="24"/>
          <w:szCs w:val="24"/>
          <w:shd w:val="clear" w:color="auto" w:fill="FFFFFF"/>
        </w:rPr>
        <w:t>应急设备</w:t>
      </w:r>
      <w:bookmarkEnd w:id="16"/>
      <w:r>
        <w:rPr>
          <w:rFonts w:hint="eastAsia" w:ascii="Times New Roman" w:hAnsi="Times New Roman" w:eastAsia="宋体" w:cs="仿宋_GB2312"/>
          <w:kern w:val="0"/>
          <w:sz w:val="24"/>
          <w:szCs w:val="24"/>
          <w:shd w:val="clear" w:color="auto" w:fill="FFFFFF"/>
        </w:rPr>
        <w:t>库对岸水域；</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（三）狭窄、弯曲航道区域；</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（四）渡运航线上下游影响渡工视线的区域；</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（五）影响助航标志、交通安全标志、视频监控等设备或者设施效能的区域；</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（六）标识有禁止抛锚的区域。</w:t>
      </w:r>
    </w:p>
    <w:bookmarkEnd w:id="15"/>
    <w:p>
      <w:pPr>
        <w:spacing w:line="360" w:lineRule="auto"/>
        <w:ind w:firstLine="482" w:firstLineChars="200"/>
        <w:rPr>
          <w:rFonts w:ascii="Times New Roman" w:hAnsi="Times New Roman" w:eastAsia="宋体" w:cs="仿宋_GB2312"/>
          <w:color w:val="FF0000"/>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第二十条 </w:t>
      </w:r>
      <w:r>
        <w:rPr>
          <w:rFonts w:hint="eastAsia" w:ascii="Times New Roman" w:hAnsi="Times New Roman" w:eastAsia="宋体" w:cs="仿宋_GB2312"/>
          <w:kern w:val="0"/>
          <w:sz w:val="24"/>
          <w:szCs w:val="24"/>
          <w:shd w:val="clear" w:color="auto" w:fill="FFFFFF"/>
        </w:rPr>
        <w:t>当汉江武汉段水位超过警戒水位时，港区内禁止船舶装卸作业。</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第二十一条</w:t>
      </w:r>
      <w:r>
        <w:rPr>
          <w:rFonts w:hint="eastAsia" w:ascii="Times New Roman" w:hAnsi="Times New Roman" w:eastAsia="宋体" w:cs="仿宋_GB2312"/>
          <w:kern w:val="0"/>
          <w:sz w:val="24"/>
          <w:szCs w:val="24"/>
          <w:shd w:val="clear" w:color="auto" w:fill="FFFFFF"/>
        </w:rPr>
        <w:t xml:space="preserve"> 仁寿路水域为汉江武汉段的指定减载作业点，船舶减载作业应提前向</w:t>
      </w:r>
      <w:bookmarkStart w:id="17" w:name="_Hlk105835184"/>
      <w:r>
        <w:rPr>
          <w:rFonts w:hint="eastAsia" w:ascii="Times New Roman" w:hAnsi="Times New Roman" w:eastAsia="宋体" w:cs="仿宋_GB2312"/>
          <w:kern w:val="0"/>
          <w:sz w:val="24"/>
          <w:szCs w:val="24"/>
          <w:shd w:val="clear" w:color="auto" w:fill="FFFFFF"/>
        </w:rPr>
        <w:t>武汉市水路交通运输执法支队</w:t>
      </w:r>
      <w:bookmarkEnd w:id="17"/>
      <w:r>
        <w:rPr>
          <w:rFonts w:hint="eastAsia" w:ascii="Times New Roman" w:hAnsi="Times New Roman" w:eastAsia="宋体" w:cs="仿宋_GB2312"/>
          <w:kern w:val="0"/>
          <w:sz w:val="24"/>
          <w:szCs w:val="24"/>
          <w:shd w:val="clear" w:color="auto" w:fill="FFFFFF"/>
        </w:rPr>
        <w:t>报告，禁止在</w:t>
      </w:r>
      <w:r>
        <w:rPr>
          <w:rFonts w:ascii="Times New Roman" w:hAnsi="Times New Roman" w:eastAsia="宋体" w:cs="仿宋_GB2312"/>
          <w:kern w:val="0"/>
          <w:sz w:val="24"/>
          <w:szCs w:val="24"/>
          <w:shd w:val="clear" w:color="auto" w:fill="FFFFFF"/>
        </w:rPr>
        <w:t>22:00</w:t>
      </w:r>
      <w:r>
        <w:rPr>
          <w:rFonts w:hint="eastAsia" w:ascii="Times New Roman" w:hAnsi="Times New Roman" w:eastAsia="宋体" w:cs="仿宋_GB2312"/>
          <w:kern w:val="0"/>
          <w:sz w:val="24"/>
          <w:szCs w:val="24"/>
          <w:shd w:val="clear" w:color="auto" w:fill="FFFFFF"/>
        </w:rPr>
        <w:t>—</w:t>
      </w:r>
      <w:r>
        <w:rPr>
          <w:rFonts w:ascii="Times New Roman" w:hAnsi="Times New Roman" w:eastAsia="宋体" w:cs="仿宋_GB2312"/>
          <w:kern w:val="0"/>
          <w:sz w:val="24"/>
          <w:szCs w:val="24"/>
          <w:shd w:val="clear" w:color="auto" w:fill="FFFFFF"/>
        </w:rPr>
        <w:t>08:00</w:t>
      </w:r>
      <w:r>
        <w:rPr>
          <w:rFonts w:hint="eastAsia" w:ascii="Times New Roman" w:hAnsi="Times New Roman" w:eastAsia="宋体" w:cs="仿宋_GB2312"/>
          <w:kern w:val="0"/>
          <w:sz w:val="24"/>
          <w:szCs w:val="24"/>
          <w:shd w:val="clear" w:color="auto" w:fill="FFFFFF"/>
        </w:rPr>
        <w:t>时间段进行减载作业。</w:t>
      </w:r>
    </w:p>
    <w:p>
      <w:pPr>
        <w:spacing w:line="360" w:lineRule="auto"/>
        <w:jc w:val="center"/>
        <w:outlineLvl w:val="0"/>
        <w:rPr>
          <w:rFonts w:ascii="Times New Roman" w:hAnsi="Times New Roman" w:eastAsia="黑体" w:cs="黑体"/>
          <w:sz w:val="28"/>
          <w:szCs w:val="28"/>
        </w:rPr>
      </w:pPr>
      <w:bookmarkStart w:id="18" w:name="_Toc105681354"/>
      <w:r>
        <w:rPr>
          <w:rFonts w:hint="eastAsia" w:ascii="Times New Roman" w:hAnsi="Times New Roman" w:eastAsia="黑体" w:cs="黑体"/>
          <w:sz w:val="28"/>
          <w:szCs w:val="28"/>
        </w:rPr>
        <w:t>第四章 水上交通管制</w:t>
      </w:r>
      <w:bookmarkEnd w:id="18"/>
    </w:p>
    <w:p>
      <w:pPr>
        <w:spacing w:line="360" w:lineRule="auto"/>
        <w:ind w:firstLine="482" w:firstLineChars="200"/>
        <w:rPr>
          <w:rFonts w:ascii="Times New Roman" w:hAnsi="Times New Roman" w:eastAsia="宋体" w:cs="仿宋_GB2312"/>
          <w:color w:val="000000"/>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第二十二条 </w:t>
      </w:r>
      <w:r>
        <w:rPr>
          <w:rFonts w:hint="eastAsia" w:ascii="Times New Roman" w:hAnsi="Times New Roman" w:eastAsia="宋体" w:cs="仿宋_GB2312"/>
          <w:color w:val="000000"/>
          <w:kern w:val="0"/>
          <w:sz w:val="24"/>
          <w:szCs w:val="24"/>
          <w:shd w:val="clear" w:color="auto" w:fill="FFFFFF"/>
        </w:rPr>
        <w:t>在汉江武汉段洪峰期应及时实施</w:t>
      </w:r>
      <w:r>
        <w:rPr>
          <w:rFonts w:hint="eastAsia" w:ascii="Times New Roman" w:hAnsi="Times New Roman" w:eastAsia="宋体" w:cs="仿宋_GB2312"/>
          <w:kern w:val="0"/>
          <w:sz w:val="24"/>
          <w:szCs w:val="24"/>
          <w:shd w:val="clear" w:color="auto" w:fill="FFFFFF"/>
        </w:rPr>
        <w:t>如下水</w:t>
      </w:r>
      <w:r>
        <w:rPr>
          <w:rFonts w:hint="eastAsia" w:ascii="Times New Roman" w:hAnsi="Times New Roman" w:eastAsia="宋体" w:cs="仿宋_GB2312"/>
          <w:color w:val="000000"/>
          <w:kern w:val="0"/>
          <w:sz w:val="24"/>
          <w:szCs w:val="24"/>
          <w:shd w:val="clear" w:color="auto" w:fill="FFFFFF"/>
        </w:rPr>
        <w:t>上交通管制：</w:t>
      </w:r>
    </w:p>
    <w:p>
      <w:pPr>
        <w:spacing w:line="360" w:lineRule="auto"/>
        <w:ind w:firstLine="480" w:firstLineChars="200"/>
        <w:rPr>
          <w:rFonts w:ascii="Times New Roman" w:hAnsi="Times New Roman" w:eastAsia="宋体" w:cs="仿宋_GB2312"/>
          <w:color w:val="000000"/>
          <w:kern w:val="0"/>
          <w:sz w:val="24"/>
          <w:szCs w:val="24"/>
          <w:shd w:val="clear" w:color="auto" w:fill="FFFFFF"/>
        </w:rPr>
      </w:pPr>
      <w:r>
        <w:rPr>
          <w:rFonts w:hint="eastAsia" w:ascii="Times New Roman" w:hAnsi="Times New Roman" w:eastAsia="宋体" w:cs="仿宋_GB2312"/>
          <w:color w:val="000000"/>
          <w:kern w:val="0"/>
          <w:sz w:val="24"/>
          <w:szCs w:val="24"/>
          <w:shd w:val="clear" w:color="auto" w:fill="FFFFFF"/>
        </w:rPr>
        <w:t>（一）小洪峰期间禁止下列船舶航行：</w:t>
      </w:r>
    </w:p>
    <w:p>
      <w:pPr>
        <w:spacing w:line="360" w:lineRule="auto"/>
        <w:ind w:firstLine="480" w:firstLineChars="200"/>
        <w:rPr>
          <w:rFonts w:ascii="Times New Roman" w:hAnsi="Times New Roman" w:eastAsia="宋体" w:cs="仿宋_GB2312"/>
          <w:sz w:val="24"/>
          <w:szCs w:val="24"/>
        </w:rPr>
      </w:pPr>
      <w:r>
        <w:rPr>
          <w:rFonts w:ascii="Times New Roman" w:hAnsi="Times New Roman" w:eastAsia="宋体" w:cs="仿宋_GB2312"/>
          <w:sz w:val="24"/>
          <w:szCs w:val="24"/>
        </w:rPr>
        <w:t>1.</w:t>
      </w:r>
      <w:r>
        <w:rPr>
          <w:rFonts w:hint="eastAsia" w:ascii="Times New Roman" w:hAnsi="Times New Roman" w:eastAsia="宋体" w:cs="仿宋_GB2312"/>
          <w:sz w:val="24"/>
          <w:szCs w:val="24"/>
        </w:rPr>
        <w:t>船队、轮渡、乡镇渡船、非机动船、渔船、危险品船；</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2</w:t>
      </w:r>
      <w:r>
        <w:rPr>
          <w:rFonts w:ascii="Times New Roman" w:hAnsi="Times New Roman" w:eastAsia="宋体" w:cs="仿宋_GB2312"/>
          <w:sz w:val="24"/>
          <w:szCs w:val="24"/>
        </w:rPr>
        <w:t>.</w:t>
      </w:r>
      <w:r>
        <w:rPr>
          <w:rFonts w:hint="eastAsia" w:ascii="Times New Roman" w:hAnsi="Times New Roman" w:eastAsia="宋体" w:cs="仿宋_GB2312"/>
          <w:sz w:val="24"/>
          <w:szCs w:val="24"/>
        </w:rPr>
        <w:t>长度大于</w:t>
      </w:r>
      <w:r>
        <w:rPr>
          <w:rFonts w:ascii="Times New Roman" w:hAnsi="Times New Roman" w:eastAsia="宋体" w:cs="仿宋_GB2312"/>
          <w:sz w:val="24"/>
          <w:szCs w:val="24"/>
        </w:rPr>
        <w:t>75.0</w:t>
      </w:r>
      <w:r>
        <w:rPr>
          <w:rFonts w:hint="eastAsia" w:ascii="Times New Roman" w:hAnsi="Times New Roman" w:eastAsia="宋体" w:cs="仿宋_GB2312"/>
          <w:sz w:val="24"/>
          <w:szCs w:val="24"/>
        </w:rPr>
        <w:t>m，宽度大于</w:t>
      </w:r>
      <w:r>
        <w:rPr>
          <w:rFonts w:ascii="Times New Roman" w:hAnsi="Times New Roman" w:eastAsia="宋体" w:cs="仿宋_GB2312"/>
          <w:sz w:val="24"/>
          <w:szCs w:val="24"/>
        </w:rPr>
        <w:t>16.2</w:t>
      </w:r>
      <w:r>
        <w:rPr>
          <w:rFonts w:hint="eastAsia" w:ascii="Times New Roman" w:hAnsi="Times New Roman" w:eastAsia="宋体" w:cs="仿宋_GB2312"/>
          <w:sz w:val="24"/>
          <w:szCs w:val="24"/>
        </w:rPr>
        <w:t>m的船舶；</w:t>
      </w:r>
      <w:r>
        <w:rPr>
          <w:rFonts w:ascii="Times New Roman" w:hAnsi="Times New Roman" w:eastAsia="宋体" w:cs="仿宋_GB2312"/>
          <w:sz w:val="24"/>
          <w:szCs w:val="24"/>
        </w:rPr>
        <w:t xml:space="preserve"> </w:t>
      </w:r>
    </w:p>
    <w:p>
      <w:pPr>
        <w:spacing w:line="360" w:lineRule="auto"/>
        <w:ind w:firstLine="480" w:firstLineChars="200"/>
        <w:rPr>
          <w:rFonts w:ascii="Times New Roman" w:hAnsi="Times New Roman" w:eastAsia="宋体" w:cs="仿宋_GB2312"/>
          <w:sz w:val="24"/>
          <w:szCs w:val="24"/>
        </w:rPr>
      </w:pPr>
      <w:r>
        <w:rPr>
          <w:rFonts w:ascii="Times New Roman" w:hAnsi="Times New Roman" w:eastAsia="宋体" w:cs="仿宋_GB2312"/>
          <w:sz w:val="24"/>
          <w:szCs w:val="24"/>
        </w:rPr>
        <w:t>3.</w:t>
      </w:r>
      <w:r>
        <w:rPr>
          <w:rFonts w:hint="eastAsia" w:ascii="Times New Roman" w:hAnsi="Times New Roman" w:eastAsia="宋体" w:cs="仿宋_GB2312"/>
          <w:sz w:val="24"/>
          <w:szCs w:val="24"/>
        </w:rPr>
        <w:t>90</w:t>
      </w:r>
      <w:r>
        <w:rPr>
          <w:rFonts w:ascii="Times New Roman" w:hAnsi="Times New Roman" w:eastAsia="宋体" w:cs="仿宋_GB2312"/>
          <w:sz w:val="24"/>
          <w:szCs w:val="24"/>
        </w:rPr>
        <w:t>KW</w:t>
      </w:r>
      <w:r>
        <w:rPr>
          <w:rFonts w:hint="eastAsia" w:ascii="Times New Roman" w:hAnsi="Times New Roman" w:eastAsia="宋体" w:cs="仿宋_GB2312"/>
          <w:sz w:val="24"/>
          <w:szCs w:val="24"/>
        </w:rPr>
        <w:t>以下机动船。</w:t>
      </w:r>
    </w:p>
    <w:p>
      <w:pPr>
        <w:spacing w:line="360" w:lineRule="auto"/>
        <w:ind w:firstLine="480" w:firstLineChars="200"/>
        <w:rPr>
          <w:rFonts w:ascii="Times New Roman" w:hAnsi="Times New Roman" w:eastAsia="宋体" w:cs="仿宋_GB2312"/>
          <w:color w:val="000000"/>
          <w:kern w:val="0"/>
          <w:sz w:val="24"/>
          <w:szCs w:val="24"/>
          <w:shd w:val="clear" w:color="auto" w:fill="FFFFFF"/>
        </w:rPr>
      </w:pPr>
      <w:r>
        <w:rPr>
          <w:rFonts w:hint="eastAsia" w:ascii="Times New Roman" w:hAnsi="Times New Roman" w:eastAsia="宋体" w:cs="仿宋_GB2312"/>
          <w:color w:val="000000"/>
          <w:kern w:val="0"/>
          <w:sz w:val="24"/>
          <w:szCs w:val="24"/>
          <w:shd w:val="clear" w:color="auto" w:fill="FFFFFF"/>
        </w:rPr>
        <w:t>（二）中洪峰期间禁止下列船舶航行：</w:t>
      </w:r>
    </w:p>
    <w:p>
      <w:pPr>
        <w:spacing w:line="360" w:lineRule="auto"/>
        <w:ind w:firstLine="480" w:firstLineChars="200"/>
        <w:rPr>
          <w:rFonts w:ascii="Times New Roman" w:hAnsi="Times New Roman" w:eastAsia="宋体" w:cs="仿宋_GB2312"/>
          <w:sz w:val="24"/>
          <w:szCs w:val="24"/>
        </w:rPr>
      </w:pPr>
      <w:r>
        <w:rPr>
          <w:rFonts w:ascii="Times New Roman" w:hAnsi="Times New Roman" w:eastAsia="宋体" w:cs="仿宋_GB2312"/>
          <w:sz w:val="24"/>
          <w:szCs w:val="24"/>
        </w:rPr>
        <w:t>1.</w:t>
      </w:r>
      <w:r>
        <w:rPr>
          <w:rFonts w:hint="eastAsia" w:ascii="Times New Roman" w:hAnsi="Times New Roman" w:eastAsia="宋体" w:cs="仿宋_GB2312"/>
          <w:sz w:val="24"/>
          <w:szCs w:val="24"/>
        </w:rPr>
        <w:t>船队、轮渡、乡镇渡船、非机动船、渔船、危险品船；</w:t>
      </w:r>
    </w:p>
    <w:p>
      <w:pPr>
        <w:spacing w:line="360" w:lineRule="auto"/>
        <w:ind w:firstLine="480" w:firstLineChars="200"/>
        <w:rPr>
          <w:rFonts w:ascii="Times New Roman" w:hAnsi="Times New Roman" w:eastAsia="宋体" w:cs="仿宋_GB2312"/>
          <w:color w:val="000000"/>
          <w:sz w:val="24"/>
          <w:szCs w:val="24"/>
        </w:rPr>
      </w:pPr>
      <w:r>
        <w:rPr>
          <w:rFonts w:ascii="Times New Roman" w:hAnsi="Times New Roman" w:eastAsia="宋体" w:cs="仿宋_GB2312"/>
          <w:sz w:val="24"/>
          <w:szCs w:val="24"/>
        </w:rPr>
        <w:t>2.</w:t>
      </w:r>
      <w:r>
        <w:rPr>
          <w:rFonts w:hint="eastAsia" w:ascii="Times New Roman" w:hAnsi="Times New Roman" w:eastAsia="宋体" w:cs="仿宋_GB2312"/>
          <w:sz w:val="24"/>
          <w:szCs w:val="24"/>
        </w:rPr>
        <w:t>90</w:t>
      </w:r>
      <w:r>
        <w:rPr>
          <w:rFonts w:ascii="Times New Roman" w:hAnsi="Times New Roman" w:eastAsia="宋体" w:cs="仿宋_GB2312"/>
          <w:sz w:val="24"/>
          <w:szCs w:val="24"/>
        </w:rPr>
        <w:t>KW</w:t>
      </w:r>
      <w:r>
        <w:rPr>
          <w:rFonts w:hint="eastAsia" w:ascii="Times New Roman" w:hAnsi="Times New Roman" w:eastAsia="宋体" w:cs="仿宋_GB2312"/>
          <w:color w:val="000000"/>
          <w:sz w:val="24"/>
          <w:szCs w:val="24"/>
        </w:rPr>
        <w:t>以上机动船实行单向、定时通航：每天</w:t>
      </w:r>
      <w:r>
        <w:rPr>
          <w:rFonts w:ascii="Times New Roman" w:hAnsi="Times New Roman" w:eastAsia="宋体" w:cs="仿宋_GB2312"/>
          <w:color w:val="000000"/>
          <w:sz w:val="24"/>
          <w:szCs w:val="24"/>
        </w:rPr>
        <w:t>06:00</w:t>
      </w:r>
      <w:r>
        <w:rPr>
          <w:rFonts w:hint="eastAsia" w:ascii="Times New Roman" w:hAnsi="Times New Roman" w:eastAsia="宋体" w:cs="仿宋_GB2312"/>
          <w:sz w:val="24"/>
          <w:szCs w:val="24"/>
        </w:rPr>
        <w:t>—</w:t>
      </w:r>
      <w:r>
        <w:rPr>
          <w:rFonts w:ascii="Times New Roman" w:hAnsi="Times New Roman" w:eastAsia="宋体" w:cs="仿宋_GB2312"/>
          <w:color w:val="000000"/>
          <w:sz w:val="24"/>
          <w:szCs w:val="24"/>
        </w:rPr>
        <w:t>12:00</w:t>
      </w:r>
      <w:r>
        <w:rPr>
          <w:rFonts w:hint="eastAsia" w:ascii="Times New Roman" w:hAnsi="Times New Roman" w:eastAsia="宋体" w:cs="仿宋_GB2312"/>
          <w:color w:val="000000"/>
          <w:sz w:val="24"/>
          <w:szCs w:val="24"/>
        </w:rPr>
        <w:t>上水船舶航行，</w:t>
      </w:r>
      <w:r>
        <w:rPr>
          <w:rFonts w:ascii="Times New Roman" w:hAnsi="Times New Roman" w:eastAsia="宋体" w:cs="仿宋_GB2312"/>
          <w:color w:val="000000"/>
          <w:sz w:val="24"/>
          <w:szCs w:val="24"/>
        </w:rPr>
        <w:t>13:00</w:t>
      </w:r>
      <w:r>
        <w:rPr>
          <w:rFonts w:hint="eastAsia" w:ascii="Times New Roman" w:hAnsi="Times New Roman" w:eastAsia="宋体" w:cs="仿宋_GB2312"/>
          <w:sz w:val="24"/>
          <w:szCs w:val="24"/>
        </w:rPr>
        <w:t>—</w:t>
      </w:r>
      <w:r>
        <w:rPr>
          <w:rFonts w:ascii="Times New Roman" w:hAnsi="Times New Roman" w:eastAsia="宋体" w:cs="仿宋_GB2312"/>
          <w:color w:val="000000"/>
          <w:sz w:val="24"/>
          <w:szCs w:val="24"/>
        </w:rPr>
        <w:t>19:00</w:t>
      </w:r>
      <w:r>
        <w:rPr>
          <w:rFonts w:hint="eastAsia" w:ascii="Times New Roman" w:hAnsi="Times New Roman" w:eastAsia="宋体" w:cs="仿宋_GB2312"/>
          <w:color w:val="000000"/>
          <w:sz w:val="24"/>
          <w:szCs w:val="24"/>
        </w:rPr>
        <w:t>下水船舶航行，其他时间禁止所有船舶航行。</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（三）大洪峰期间，禁止所有船舶（队）通行。</w:t>
      </w:r>
    </w:p>
    <w:p>
      <w:pPr>
        <w:spacing w:line="360" w:lineRule="auto"/>
        <w:ind w:firstLine="482" w:firstLineChars="200"/>
        <w:rPr>
          <w:rFonts w:ascii="Times New Roman" w:hAnsi="Times New Roman" w:eastAsia="宋体" w:cs="仿宋_GB2312"/>
          <w:color w:val="FF0000"/>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第二十三条</w:t>
      </w:r>
      <w:r>
        <w:rPr>
          <w:rFonts w:hint="eastAsia" w:ascii="Times New Roman" w:hAnsi="Times New Roman" w:eastAsia="宋体" w:cs="仿宋_GB2312"/>
          <w:b/>
          <w:bCs/>
          <w:color w:val="FF0000"/>
          <w:kern w:val="0"/>
          <w:sz w:val="24"/>
          <w:szCs w:val="24"/>
          <w:shd w:val="clear" w:color="auto" w:fill="FFFFFF"/>
        </w:rPr>
        <w:t xml:space="preserve"> </w:t>
      </w:r>
      <w:r>
        <w:rPr>
          <w:rFonts w:hint="eastAsia" w:ascii="Times New Roman" w:hAnsi="Times New Roman" w:eastAsia="宋体" w:cs="仿宋_GB2312"/>
          <w:color w:val="000000"/>
          <w:sz w:val="24"/>
          <w:szCs w:val="24"/>
        </w:rPr>
        <w:t>能见度小于500m时禁止船舶上行，能见度小于</w:t>
      </w:r>
      <w:r>
        <w:rPr>
          <w:rFonts w:ascii="Times New Roman" w:hAnsi="Times New Roman" w:eastAsia="宋体" w:cs="仿宋_GB2312"/>
          <w:color w:val="000000"/>
          <w:sz w:val="24"/>
          <w:szCs w:val="24"/>
        </w:rPr>
        <w:t>10</w:t>
      </w:r>
      <w:r>
        <w:rPr>
          <w:rFonts w:hint="eastAsia" w:ascii="Times New Roman" w:hAnsi="Times New Roman" w:eastAsia="宋体" w:cs="仿宋_GB2312"/>
          <w:color w:val="000000"/>
          <w:sz w:val="24"/>
          <w:szCs w:val="24"/>
        </w:rPr>
        <w:t>00m时禁止船舶下行。</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第二十四条 </w:t>
      </w:r>
      <w:r>
        <w:rPr>
          <w:rFonts w:hint="eastAsia" w:ascii="Times New Roman" w:hAnsi="Times New Roman" w:eastAsia="宋体" w:cs="仿宋_GB2312"/>
          <w:kern w:val="0"/>
          <w:sz w:val="24"/>
          <w:szCs w:val="24"/>
          <w:shd w:val="clear" w:color="auto" w:fill="FFFFFF"/>
        </w:rPr>
        <w:t>大风天气航行时，应遵守以下规定：</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（一）当航行水域实际风力达到7级及以上时，禁止所有船舶航行，航行中的船舶应及早采取避风措施。</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（二）船舶途经水域实际风力达到5级及以上时，轮渡应及早采取避风措施。</w:t>
      </w:r>
    </w:p>
    <w:p>
      <w:pPr>
        <w:spacing w:line="360" w:lineRule="auto"/>
        <w:ind w:firstLine="480" w:firstLineChars="200"/>
        <w:rPr>
          <w:rFonts w:ascii="Times New Roman" w:hAnsi="Times New Roman" w:eastAsia="宋体" w:cs="仿宋_GB2312"/>
          <w:sz w:val="24"/>
          <w:szCs w:val="24"/>
        </w:rPr>
      </w:pPr>
      <w:bookmarkStart w:id="19" w:name="_Hlk101190601"/>
      <w:r>
        <w:rPr>
          <w:rFonts w:hint="eastAsia" w:ascii="Times New Roman" w:hAnsi="Times New Roman" w:eastAsia="宋体" w:cs="仿宋_GB2312"/>
          <w:sz w:val="24"/>
          <w:szCs w:val="24"/>
        </w:rPr>
        <w:t>（三）当航行水域实际风力达到</w:t>
      </w:r>
      <w:r>
        <w:rPr>
          <w:rFonts w:ascii="Times New Roman" w:hAnsi="Times New Roman" w:eastAsia="宋体" w:cs="仿宋_GB2312"/>
          <w:sz w:val="24"/>
          <w:szCs w:val="24"/>
        </w:rPr>
        <w:t>4</w:t>
      </w:r>
      <w:r>
        <w:rPr>
          <w:rFonts w:hint="eastAsia" w:ascii="Times New Roman" w:hAnsi="Times New Roman" w:eastAsia="宋体" w:cs="仿宋_GB2312"/>
          <w:sz w:val="24"/>
          <w:szCs w:val="24"/>
        </w:rPr>
        <w:t>级及以上时，乡镇渡船禁止开航。</w:t>
      </w:r>
    </w:p>
    <w:bookmarkEnd w:id="19"/>
    <w:p>
      <w:pPr>
        <w:spacing w:line="360" w:lineRule="auto"/>
        <w:ind w:firstLine="482" w:firstLineChars="200"/>
        <w:rPr>
          <w:rFonts w:ascii="Times New Roman" w:hAnsi="Times New Roman" w:eastAsia="宋体" w:cs="仿宋_GB2312"/>
          <w:sz w:val="24"/>
          <w:szCs w:val="24"/>
        </w:rPr>
      </w:pPr>
      <w:r>
        <w:rPr>
          <w:rFonts w:hint="eastAsia" w:ascii="Times New Roman" w:hAnsi="Times New Roman" w:eastAsia="宋体" w:cs="仿宋_GB2312"/>
          <w:b/>
          <w:bCs/>
          <w:sz w:val="24"/>
          <w:szCs w:val="24"/>
        </w:rPr>
        <w:t xml:space="preserve">第二十五条 </w:t>
      </w:r>
      <w:r>
        <w:rPr>
          <w:rFonts w:hint="eastAsia" w:ascii="Times New Roman" w:hAnsi="Times New Roman" w:eastAsia="宋体" w:cs="仿宋_GB2312"/>
          <w:sz w:val="24"/>
          <w:szCs w:val="24"/>
        </w:rPr>
        <w:t>武汉关水位超过2</w:t>
      </w:r>
      <w:r>
        <w:rPr>
          <w:rFonts w:ascii="Times New Roman" w:hAnsi="Times New Roman" w:eastAsia="宋体" w:cs="仿宋_GB2312"/>
          <w:sz w:val="24"/>
          <w:szCs w:val="24"/>
        </w:rPr>
        <w:t>8.0</w:t>
      </w:r>
      <w:r>
        <w:rPr>
          <w:rFonts w:hint="eastAsia" w:ascii="Times New Roman" w:hAnsi="Times New Roman" w:eastAsia="宋体" w:cs="仿宋_GB2312"/>
          <w:sz w:val="24"/>
          <w:szCs w:val="24"/>
        </w:rPr>
        <w:t>m或汉江武汉段水流流速大于2</w:t>
      </w:r>
      <w:r>
        <w:rPr>
          <w:rFonts w:ascii="Times New Roman" w:hAnsi="Times New Roman" w:eastAsia="宋体" w:cs="仿宋_GB2312"/>
          <w:sz w:val="24"/>
          <w:szCs w:val="24"/>
        </w:rPr>
        <w:t>.0</w:t>
      </w:r>
      <w:r>
        <w:rPr>
          <w:rFonts w:hint="eastAsia" w:ascii="Times New Roman" w:hAnsi="Times New Roman" w:eastAsia="宋体" w:cs="仿宋_GB2312"/>
          <w:sz w:val="24"/>
          <w:szCs w:val="24"/>
        </w:rPr>
        <w:t>m</w:t>
      </w:r>
      <w:r>
        <w:rPr>
          <w:rFonts w:ascii="Times New Roman" w:hAnsi="Times New Roman" w:eastAsia="宋体" w:cs="仿宋_GB2312"/>
          <w:sz w:val="24"/>
          <w:szCs w:val="24"/>
        </w:rPr>
        <w:t>/s</w:t>
      </w:r>
      <w:r>
        <w:rPr>
          <w:rFonts w:hint="eastAsia" w:ascii="Times New Roman" w:hAnsi="Times New Roman" w:eastAsia="宋体" w:cs="仿宋_GB2312"/>
          <w:sz w:val="24"/>
          <w:szCs w:val="24"/>
        </w:rPr>
        <w:t>时，乡镇渡船禁止开航。</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 xml:space="preserve">第二十六条 </w:t>
      </w:r>
      <w:r>
        <w:rPr>
          <w:rFonts w:hint="eastAsia" w:ascii="Times New Roman" w:hAnsi="Times New Roman" w:eastAsia="宋体" w:cs="仿宋_GB2312"/>
          <w:kern w:val="0"/>
          <w:sz w:val="24"/>
          <w:szCs w:val="24"/>
          <w:shd w:val="clear" w:color="auto" w:fill="FFFFFF"/>
        </w:rPr>
        <w:t>下列船舶禁止夜航：</w:t>
      </w:r>
      <w:r>
        <w:rPr>
          <w:rFonts w:ascii="Times New Roman" w:hAnsi="Times New Roman" w:eastAsia="宋体" w:cs="仿宋_GB2312"/>
          <w:kern w:val="0"/>
          <w:sz w:val="24"/>
          <w:szCs w:val="24"/>
          <w:shd w:val="clear" w:color="auto" w:fill="FFFFFF"/>
        </w:rPr>
        <w:t xml:space="preserve"> </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（一）乡镇渡船；</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（二）超长、超高、超宽等大型拖带船队或半潜船舶；</w:t>
      </w:r>
    </w:p>
    <w:p>
      <w:pPr>
        <w:spacing w:line="360" w:lineRule="auto"/>
        <w:ind w:firstLine="480" w:firstLineChars="200"/>
        <w:rPr>
          <w:rFonts w:ascii="Times New Roman" w:hAnsi="Times New Roman" w:eastAsia="宋体" w:cs="仿宋_GB2312"/>
          <w:sz w:val="24"/>
          <w:szCs w:val="24"/>
        </w:rPr>
      </w:pPr>
      <w:r>
        <w:rPr>
          <w:rFonts w:hint="eastAsia" w:ascii="Times New Roman" w:hAnsi="Times New Roman" w:eastAsia="宋体" w:cs="仿宋_GB2312"/>
          <w:sz w:val="24"/>
          <w:szCs w:val="24"/>
        </w:rPr>
        <w:t>（三）其他证书明确要求禁止夜航的船舶。</w:t>
      </w:r>
    </w:p>
    <w:p>
      <w:pPr>
        <w:spacing w:line="360" w:lineRule="auto"/>
        <w:jc w:val="center"/>
        <w:outlineLvl w:val="0"/>
        <w:rPr>
          <w:rFonts w:ascii="Times New Roman" w:hAnsi="Times New Roman" w:eastAsia="黑体" w:cs="黑体"/>
          <w:color w:val="000000"/>
          <w:sz w:val="28"/>
          <w:szCs w:val="28"/>
        </w:rPr>
      </w:pPr>
      <w:bookmarkStart w:id="20" w:name="_Toc105681355"/>
      <w:r>
        <w:rPr>
          <w:rFonts w:hint="eastAsia" w:ascii="Times New Roman" w:hAnsi="Times New Roman" w:eastAsia="黑体" w:cs="黑体"/>
          <w:color w:val="000000"/>
          <w:sz w:val="28"/>
          <w:szCs w:val="28"/>
        </w:rPr>
        <w:t>第五章 桥梁通航管理</w:t>
      </w:r>
      <w:bookmarkEnd w:id="20"/>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第二十七条</w:t>
      </w:r>
      <w:r>
        <w:rPr>
          <w:rFonts w:ascii="Times New Roman" w:hAnsi="Times New Roman" w:eastAsia="宋体" w:cs="仿宋_GB2312"/>
          <w:b/>
          <w:bCs/>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船舶通过桥区水域，应遵守以下规定：</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（一）进入桥区水域前，保持主机、舵、锚、航行信号、导航设备、拖带设备、通讯设备及应急设备等处于良好技术状态；</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（二）</w:t>
      </w:r>
      <w:r>
        <w:rPr>
          <w:rFonts w:hint="eastAsia" w:ascii="Times New Roman" w:hAnsi="Times New Roman" w:eastAsia="宋体" w:cs="仿宋_GB2312"/>
          <w:kern w:val="0"/>
          <w:sz w:val="24"/>
          <w:szCs w:val="24"/>
          <w:shd w:val="clear" w:color="auto" w:fill="FFFFFF"/>
        </w:rPr>
        <w:t>保留足够的净空高度和安全间距，根据桥区航道标志和通行信号从规定的通航桥孔通过，汉江武汉段与通航有关的桥梁参数见附件表</w:t>
      </w:r>
      <w:r>
        <w:rPr>
          <w:rFonts w:ascii="Times New Roman" w:hAnsi="Times New Roman" w:eastAsia="宋体" w:cs="仿宋_GB2312"/>
          <w:kern w:val="0"/>
          <w:sz w:val="24"/>
          <w:szCs w:val="24"/>
          <w:shd w:val="clear" w:color="auto" w:fill="FFFFFF"/>
        </w:rPr>
        <w:t>3</w:t>
      </w:r>
      <w:r>
        <w:rPr>
          <w:rFonts w:hint="eastAsia" w:ascii="Times New Roman" w:hAnsi="Times New Roman" w:eastAsia="宋体" w:cs="仿宋_GB2312"/>
          <w:kern w:val="0"/>
          <w:sz w:val="24"/>
          <w:szCs w:val="24"/>
          <w:shd w:val="clear" w:color="auto" w:fill="FFFFFF"/>
        </w:rPr>
        <w:t>。</w:t>
      </w:r>
    </w:p>
    <w:p>
      <w:pPr>
        <w:spacing w:line="360" w:lineRule="auto"/>
        <w:ind w:firstLine="482" w:firstLineChars="200"/>
        <w:rPr>
          <w:rFonts w:ascii="Times New Roman" w:hAnsi="Times New Roman" w:eastAsia="宋体" w:cs="仿宋_GB2312"/>
          <w:color w:val="FF0000"/>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第二十八条</w:t>
      </w:r>
      <w:r>
        <w:rPr>
          <w:rFonts w:ascii="Times New Roman" w:hAnsi="Times New Roman" w:eastAsia="宋体" w:cs="仿宋_GB2312"/>
          <w:b/>
          <w:bCs/>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遇有下列情形之一，船舶不得通过桥梁：</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（一）水文、气象条件影响船舶安全通过时；</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（二）发现桥区水域航道、航标等存在异常情况妨碍本船正常通过时；</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（三）本船操纵能力受限或航行设备故障，不能确保安全通过时；</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（四）相关主管部门发布的禁止船舶通过桥梁的其他情形。</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第二十九条</w:t>
      </w:r>
      <w:bookmarkStart w:id="21" w:name="_Hlk101193112"/>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限制性桥梁桥区水域内禁止下列行为：</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sz w:val="24"/>
          <w:szCs w:val="24"/>
        </w:rPr>
        <w:t>（一）追越、会遇、</w:t>
      </w:r>
      <w:r>
        <w:rPr>
          <w:rFonts w:hint="eastAsia" w:ascii="Times New Roman" w:hAnsi="Times New Roman" w:eastAsia="宋体" w:cs="仿宋_GB2312"/>
          <w:color w:val="000000"/>
          <w:sz w:val="24"/>
          <w:szCs w:val="24"/>
        </w:rPr>
        <w:t>掉头、横越、</w:t>
      </w:r>
      <w:r>
        <w:rPr>
          <w:rFonts w:hint="eastAsia" w:ascii="Times New Roman" w:hAnsi="Times New Roman" w:eastAsia="宋体" w:cs="仿宋_GB2312"/>
          <w:sz w:val="24"/>
          <w:szCs w:val="24"/>
        </w:rPr>
        <w:t>穿越非通航桥孔；</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（二）编解队、过驳、采砂作业；</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（三）船舶罗经校验、试航船舶效用试验；</w:t>
      </w:r>
    </w:p>
    <w:p>
      <w:p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（四）其他影响水上交通安全的行为。</w:t>
      </w:r>
    </w:p>
    <w:bookmarkEnd w:id="21"/>
    <w:p>
      <w:pPr>
        <w:spacing w:line="360" w:lineRule="auto"/>
        <w:jc w:val="center"/>
        <w:outlineLvl w:val="0"/>
        <w:rPr>
          <w:rFonts w:ascii="Times New Roman" w:hAnsi="Times New Roman" w:eastAsia="黑体" w:cs="黑体"/>
          <w:color w:val="000000"/>
          <w:sz w:val="28"/>
          <w:szCs w:val="28"/>
        </w:rPr>
      </w:pPr>
      <w:bookmarkStart w:id="22" w:name="_Toc105681356"/>
      <w:r>
        <w:rPr>
          <w:rFonts w:hint="eastAsia" w:ascii="Times New Roman" w:hAnsi="Times New Roman" w:eastAsia="黑体" w:cs="黑体"/>
          <w:color w:val="000000"/>
          <w:sz w:val="28"/>
          <w:szCs w:val="28"/>
        </w:rPr>
        <w:t>第六章 应急处置</w:t>
      </w:r>
      <w:bookmarkEnd w:id="22"/>
    </w:p>
    <w:p>
      <w:pPr>
        <w:spacing w:line="360" w:lineRule="auto"/>
        <w:ind w:firstLine="482" w:firstLineChars="200"/>
        <w:rPr>
          <w:rFonts w:ascii="Times New Roman" w:hAnsi="Times New Roman" w:eastAsia="宋体" w:cs="仿宋_GB2312"/>
          <w:color w:val="000000"/>
          <w:sz w:val="24"/>
          <w:szCs w:val="24"/>
        </w:rPr>
      </w:pPr>
      <w:r>
        <w:rPr>
          <w:rFonts w:hint="eastAsia" w:ascii="Times New Roman" w:hAnsi="Times New Roman" w:eastAsia="宋体" w:cs="仿宋_GB2312"/>
          <w:b/>
          <w:bCs/>
          <w:kern w:val="0"/>
          <w:sz w:val="24"/>
          <w:szCs w:val="24"/>
          <w:shd w:val="clear" w:color="auto" w:fill="FFFFFF"/>
        </w:rPr>
        <w:t xml:space="preserve">第三十条 </w:t>
      </w:r>
      <w:r>
        <w:rPr>
          <w:rFonts w:hint="eastAsia" w:ascii="Times New Roman" w:hAnsi="Times New Roman" w:eastAsia="宋体" w:cs="仿宋_GB2312"/>
          <w:color w:val="000000"/>
          <w:sz w:val="24"/>
          <w:szCs w:val="24"/>
        </w:rPr>
        <w:t>船舶遇险时应立即启动船舶应急预案，采取一切有效措施进行自救，防止或最大程度减少人命财产损失和水域环境污染，并立即向水路交通运输执法机构报告。必要时向附近船舶发出预警或求救信号。</w:t>
      </w:r>
    </w:p>
    <w:p>
      <w:pPr>
        <w:spacing w:line="360" w:lineRule="auto"/>
        <w:ind w:firstLine="482" w:firstLineChars="200"/>
        <w:rPr>
          <w:rFonts w:ascii="Times New Roman" w:hAnsi="Times New Roman" w:eastAsia="宋体" w:cs="仿宋_GB2312"/>
          <w:color w:val="000000"/>
          <w:sz w:val="24"/>
          <w:szCs w:val="24"/>
        </w:rPr>
      </w:pPr>
      <w:r>
        <w:rPr>
          <w:rFonts w:hint="eastAsia" w:ascii="Times New Roman" w:hAnsi="Times New Roman" w:eastAsia="宋体" w:cs="仿宋_GB2312"/>
          <w:b/>
          <w:bCs/>
          <w:kern w:val="0"/>
          <w:sz w:val="24"/>
          <w:szCs w:val="24"/>
          <w:shd w:val="clear" w:color="auto" w:fill="FFFFFF"/>
        </w:rPr>
        <w:t xml:space="preserve">第三十一条 </w:t>
      </w:r>
      <w:r>
        <w:rPr>
          <w:rFonts w:hint="eastAsia" w:ascii="Times New Roman" w:hAnsi="Times New Roman" w:eastAsia="宋体" w:cs="仿宋_GB2312"/>
          <w:color w:val="000000"/>
          <w:sz w:val="24"/>
          <w:szCs w:val="24"/>
        </w:rPr>
        <w:t>水路交通运输执法机构收到遇险求救信号或者报告后，应当立即组织力量救助遇险人员和船舶，有关部门和人员应当积极协助水路交通运输执法机构做好救助工作。</w:t>
      </w:r>
    </w:p>
    <w:p>
      <w:pPr>
        <w:spacing w:line="360" w:lineRule="auto"/>
        <w:jc w:val="center"/>
        <w:outlineLvl w:val="0"/>
        <w:rPr>
          <w:rFonts w:ascii="Times New Roman" w:hAnsi="Times New Roman" w:eastAsia="黑体" w:cs="黑体"/>
          <w:color w:val="000000"/>
          <w:sz w:val="28"/>
          <w:szCs w:val="28"/>
        </w:rPr>
      </w:pPr>
      <w:bookmarkStart w:id="23" w:name="_Toc105681357"/>
      <w:r>
        <w:rPr>
          <w:rFonts w:hint="eastAsia" w:ascii="Times New Roman" w:hAnsi="Times New Roman" w:eastAsia="黑体" w:cs="黑体"/>
          <w:color w:val="000000"/>
          <w:sz w:val="28"/>
          <w:szCs w:val="28"/>
        </w:rPr>
        <w:t>第七章 附则</w:t>
      </w:r>
      <w:bookmarkEnd w:id="23"/>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第三十二条</w:t>
      </w:r>
      <w:r>
        <w:rPr>
          <w:rFonts w:hint="eastAsia" w:ascii="Times New Roman" w:hAnsi="Times New Roman" w:eastAsia="宋体" w:cs="仿宋_GB2312"/>
          <w:kern w:val="0"/>
          <w:sz w:val="24"/>
          <w:szCs w:val="24"/>
          <w:shd w:val="clear" w:color="auto" w:fill="FFFFFF"/>
        </w:rPr>
        <w:t xml:space="preserve"> 本规定下列用语的含义：</w:t>
      </w:r>
    </w:p>
    <w:p>
      <w:pPr>
        <w:numPr>
          <w:ilvl w:val="0"/>
          <w:numId w:val="1"/>
        </w:numPr>
        <w:spacing w:line="360" w:lineRule="auto"/>
        <w:ind w:firstLine="480"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kern w:val="0"/>
          <w:sz w:val="24"/>
          <w:szCs w:val="24"/>
          <w:shd w:val="clear" w:color="auto" w:fill="FFFFFF"/>
        </w:rPr>
        <w:t>汉江武汉段，是指武汉市行政管辖区域，即汉江南岸嘴至汉北河河口（河口航道里程0</w:t>
      </w:r>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km至51.5</w:t>
      </w:r>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km）51.5</w:t>
      </w:r>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km水域，以及汉北河河口至蔡甸谢八家（河口航道里程51.5</w:t>
      </w:r>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km至61.3</w:t>
      </w:r>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km）9.8</w:t>
      </w:r>
      <w:r>
        <w:rPr>
          <w:rFonts w:ascii="Times New Roman" w:hAnsi="Times New Roman" w:eastAsia="宋体" w:cs="仿宋_GB2312"/>
          <w:kern w:val="0"/>
          <w:sz w:val="24"/>
          <w:szCs w:val="24"/>
          <w:shd w:val="clear" w:color="auto" w:fill="FFFFFF"/>
        </w:rPr>
        <w:t xml:space="preserve"> </w:t>
      </w:r>
      <w:r>
        <w:rPr>
          <w:rFonts w:hint="eastAsia" w:ascii="Times New Roman" w:hAnsi="Times New Roman" w:eastAsia="宋体" w:cs="仿宋_GB2312"/>
          <w:kern w:val="0"/>
          <w:sz w:val="24"/>
          <w:szCs w:val="24"/>
          <w:shd w:val="clear" w:color="auto" w:fill="FFFFFF"/>
        </w:rPr>
        <w:t>km航道中心线右侧水域。</w:t>
      </w:r>
    </w:p>
    <w:p>
      <w:pPr>
        <w:numPr>
          <w:ilvl w:val="0"/>
          <w:numId w:val="2"/>
        </w:numPr>
        <w:spacing w:line="360" w:lineRule="auto"/>
        <w:ind w:firstLine="480" w:firstLineChars="200"/>
        <w:rPr>
          <w:rFonts w:ascii="Times New Roman" w:hAnsi="Times New Roman" w:eastAsia="宋体" w:cs="仿宋_GB2312"/>
          <w:color w:val="000000"/>
          <w:sz w:val="24"/>
          <w:szCs w:val="24"/>
        </w:rPr>
      </w:pPr>
      <w:r>
        <w:rPr>
          <w:rFonts w:hint="eastAsia" w:ascii="Times New Roman" w:hAnsi="Times New Roman" w:eastAsia="宋体" w:cs="仿宋_GB2312"/>
          <w:color w:val="000000"/>
          <w:sz w:val="24"/>
          <w:szCs w:val="24"/>
        </w:rPr>
        <w:t>夜航，是指船舶在日落至日出的时间段航行。</w:t>
      </w:r>
    </w:p>
    <w:p>
      <w:pPr>
        <w:spacing w:line="360" w:lineRule="auto"/>
        <w:ind w:firstLine="482" w:firstLineChars="200"/>
        <w:rPr>
          <w:rFonts w:ascii="Times New Roman" w:hAnsi="Times New Roman" w:eastAsia="宋体" w:cs="仿宋_GB2312"/>
          <w:kern w:val="0"/>
          <w:sz w:val="24"/>
          <w:szCs w:val="24"/>
          <w:shd w:val="clear" w:color="auto" w:fill="FFFFFF"/>
        </w:rPr>
      </w:pPr>
      <w:r>
        <w:rPr>
          <w:rFonts w:hint="eastAsia" w:ascii="Times New Roman" w:hAnsi="Times New Roman" w:eastAsia="宋体" w:cs="仿宋_GB2312"/>
          <w:b/>
          <w:bCs/>
          <w:kern w:val="0"/>
          <w:sz w:val="24"/>
          <w:szCs w:val="24"/>
          <w:shd w:val="clear" w:color="auto" w:fill="FFFFFF"/>
        </w:rPr>
        <w:t>第三十三条</w:t>
      </w:r>
      <w:r>
        <w:rPr>
          <w:rFonts w:hint="eastAsia" w:ascii="Times New Roman" w:hAnsi="Times New Roman" w:eastAsia="宋体" w:cs="仿宋_GB2312"/>
          <w:kern w:val="0"/>
          <w:sz w:val="24"/>
          <w:szCs w:val="24"/>
          <w:shd w:val="clear" w:color="auto" w:fill="FFFFFF"/>
        </w:rPr>
        <w:t xml:space="preserve"> 本规定未尽事项，依据《中华人民共和国内河交通安全管理条例》《中华人民共和国内河避碰规则》等规定执行。</w:t>
      </w:r>
    </w:p>
    <w:p>
      <w:pPr>
        <w:spacing w:line="360" w:lineRule="auto"/>
        <w:ind w:firstLine="482" w:firstLineChars="200"/>
        <w:rPr>
          <w:rFonts w:ascii="Times New Roman" w:hAnsi="Times New Roman" w:eastAsia="宋体" w:cs="Times New Roman"/>
          <w:position w:val="6"/>
          <w:sz w:val="24"/>
          <w:szCs w:val="24"/>
        </w:rPr>
      </w:pPr>
      <w:r>
        <w:rPr>
          <w:rFonts w:hint="eastAsia" w:ascii="Times New Roman" w:hAnsi="Times New Roman" w:eastAsia="宋体" w:cs="仿宋_GB2312"/>
          <w:b/>
          <w:bCs/>
          <w:kern w:val="0"/>
          <w:sz w:val="24"/>
          <w:szCs w:val="24"/>
          <w:shd w:val="clear" w:color="auto" w:fill="FFFFFF"/>
        </w:rPr>
        <w:t>第三十五条</w:t>
      </w:r>
      <w:r>
        <w:rPr>
          <w:rFonts w:hint="eastAsia" w:ascii="Times New Roman" w:hAnsi="Times New Roman" w:eastAsia="宋体" w:cs="仿宋_GB2312"/>
          <w:kern w:val="0"/>
          <w:sz w:val="24"/>
          <w:szCs w:val="24"/>
          <w:shd w:val="clear" w:color="auto" w:fill="FFFFFF"/>
        </w:rPr>
        <w:t xml:space="preserve"> 本规定自2022年X</w:t>
      </w:r>
      <w:r>
        <w:rPr>
          <w:rFonts w:ascii="Times New Roman" w:hAnsi="Times New Roman" w:eastAsia="宋体" w:cs="仿宋_GB2312"/>
          <w:kern w:val="0"/>
          <w:sz w:val="24"/>
          <w:szCs w:val="24"/>
          <w:shd w:val="clear" w:color="auto" w:fill="FFFFFF"/>
        </w:rPr>
        <w:t>X</w:t>
      </w:r>
      <w:r>
        <w:rPr>
          <w:rFonts w:hint="eastAsia" w:ascii="Times New Roman" w:hAnsi="Times New Roman" w:eastAsia="宋体" w:cs="仿宋_GB2312"/>
          <w:kern w:val="0"/>
          <w:sz w:val="24"/>
          <w:szCs w:val="24"/>
          <w:shd w:val="clear" w:color="auto" w:fill="FFFFFF"/>
        </w:rPr>
        <w:t>月X</w:t>
      </w:r>
      <w:r>
        <w:rPr>
          <w:rFonts w:ascii="Times New Roman" w:hAnsi="Times New Roman" w:eastAsia="宋体" w:cs="仿宋_GB2312"/>
          <w:kern w:val="0"/>
          <w:sz w:val="24"/>
          <w:szCs w:val="24"/>
          <w:shd w:val="clear" w:color="auto" w:fill="FFFFFF"/>
        </w:rPr>
        <w:t>X</w:t>
      </w:r>
      <w:r>
        <w:rPr>
          <w:rFonts w:hint="eastAsia" w:ascii="Times New Roman" w:hAnsi="Times New Roman" w:eastAsia="宋体" w:cs="仿宋_GB2312"/>
          <w:kern w:val="0"/>
          <w:sz w:val="24"/>
          <w:szCs w:val="24"/>
          <w:shd w:val="clear" w:color="auto" w:fill="FFFFFF"/>
        </w:rPr>
        <w:t>日起施行，有效期</w:t>
      </w:r>
      <w:r>
        <w:rPr>
          <w:rFonts w:ascii="Times New Roman" w:hAnsi="Times New Roman" w:eastAsia="宋体" w:cs="仿宋_GB2312"/>
          <w:kern w:val="0"/>
          <w:sz w:val="24"/>
          <w:szCs w:val="24"/>
          <w:shd w:val="clear" w:color="auto" w:fill="FFFFFF"/>
        </w:rPr>
        <w:t>5</w:t>
      </w:r>
      <w:r>
        <w:rPr>
          <w:rFonts w:hint="eastAsia" w:ascii="Times New Roman" w:hAnsi="Times New Roman" w:eastAsia="宋体" w:cs="仿宋_GB2312"/>
          <w:kern w:val="0"/>
          <w:sz w:val="24"/>
          <w:szCs w:val="24"/>
          <w:shd w:val="clear" w:color="auto" w:fill="FFFFFF"/>
        </w:rPr>
        <w:t>年。本规定由武汉市交通运输局发布并解释。</w:t>
      </w:r>
    </w:p>
    <w:p>
      <w:pPr>
        <w:spacing w:line="360" w:lineRule="auto"/>
        <w:rPr>
          <w:rFonts w:ascii="Times New Roman" w:hAnsi="Times New Roman" w:eastAsia="宋体" w:cs="Times New Roman"/>
          <w:position w:val="6"/>
          <w:sz w:val="24"/>
          <w:szCs w:val="24"/>
        </w:rPr>
      </w:pPr>
    </w:p>
    <w:p>
      <w:pPr>
        <w:spacing w:line="360" w:lineRule="auto"/>
        <w:rPr>
          <w:rFonts w:ascii="Times New Roman" w:hAnsi="Times New Roman" w:eastAsia="宋体" w:cs="Times New Roman"/>
          <w:position w:val="6"/>
          <w:sz w:val="24"/>
          <w:szCs w:val="24"/>
        </w:rPr>
      </w:pPr>
    </w:p>
    <w:p>
      <w:pPr>
        <w:spacing w:line="360" w:lineRule="auto"/>
        <w:rPr>
          <w:rFonts w:ascii="Times New Roman" w:hAnsi="Times New Roman" w:eastAsia="宋体" w:cs="Times New Roman"/>
          <w:position w:val="6"/>
          <w:sz w:val="24"/>
          <w:szCs w:val="24"/>
        </w:rPr>
      </w:pPr>
    </w:p>
    <w:p>
      <w:pPr>
        <w:spacing w:line="360" w:lineRule="auto"/>
        <w:rPr>
          <w:rFonts w:ascii="Times New Roman" w:hAnsi="Times New Roman" w:eastAsia="宋体" w:cs="Times New Roman"/>
          <w:position w:val="6"/>
          <w:sz w:val="24"/>
          <w:szCs w:val="24"/>
        </w:rPr>
      </w:pPr>
    </w:p>
    <w:p>
      <w:pPr>
        <w:spacing w:line="580" w:lineRule="exact"/>
        <w:jc w:val="left"/>
        <w:rPr>
          <w:rFonts w:ascii="Times New Roman" w:hAnsi="Times New Roman" w:eastAsia="宋体" w:cs="Times New Roman"/>
          <w:b/>
          <w:bCs/>
          <w:position w:val="6"/>
          <w:sz w:val="24"/>
          <w:szCs w:val="24"/>
        </w:rPr>
      </w:pPr>
      <w:r>
        <w:rPr>
          <w:rFonts w:hint="eastAsia" w:ascii="Times New Roman" w:hAnsi="Times New Roman" w:eastAsia="宋体" w:cs="Times New Roman"/>
          <w:b/>
          <w:bCs/>
          <w:position w:val="6"/>
          <w:sz w:val="24"/>
          <w:szCs w:val="24"/>
        </w:rPr>
        <w:t>附表：</w:t>
      </w:r>
    </w:p>
    <w:p>
      <w:pPr>
        <w:spacing w:line="580" w:lineRule="exact"/>
        <w:jc w:val="center"/>
        <w:rPr>
          <w:rFonts w:ascii="Times New Roman" w:hAnsi="Times New Roman" w:eastAsia="宋体" w:cs="Times New Roman"/>
          <w:b/>
          <w:bCs/>
          <w:position w:val="6"/>
          <w:sz w:val="24"/>
          <w:szCs w:val="24"/>
        </w:rPr>
      </w:pPr>
      <w:bookmarkStart w:id="24" w:name="_Hlk104360075"/>
      <w:r>
        <w:rPr>
          <w:rFonts w:hint="eastAsia" w:ascii="Times New Roman" w:hAnsi="Times New Roman" w:eastAsia="宋体" w:cs="Times New Roman"/>
          <w:b/>
          <w:bCs/>
          <w:position w:val="6"/>
          <w:sz w:val="24"/>
          <w:szCs w:val="24"/>
        </w:rPr>
        <w:t>表1</w:t>
      </w:r>
      <w:r>
        <w:rPr>
          <w:rFonts w:ascii="Times New Roman" w:hAnsi="Times New Roman" w:eastAsia="宋体" w:cs="Times New Roman"/>
          <w:b/>
          <w:bCs/>
          <w:position w:val="6"/>
          <w:sz w:val="24"/>
          <w:szCs w:val="24"/>
        </w:rPr>
        <w:t xml:space="preserve">   </w:t>
      </w:r>
      <w:r>
        <w:rPr>
          <w:rFonts w:hint="eastAsia" w:ascii="Times New Roman" w:hAnsi="Times New Roman" w:eastAsia="宋体" w:cs="Times New Roman"/>
          <w:b/>
          <w:bCs/>
          <w:position w:val="6"/>
          <w:sz w:val="24"/>
          <w:szCs w:val="24"/>
        </w:rPr>
        <w:t>汉江武汉段渡口信息列表</w:t>
      </w:r>
    </w:p>
    <w:bookmarkEnd w:id="24"/>
    <w:tbl>
      <w:tblPr>
        <w:tblStyle w:val="4"/>
        <w:tblW w:w="5000" w:type="pct"/>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0" w:type="dxa"/>
          <w:bottom w:w="0" w:type="dxa"/>
          <w:right w:w="0" w:type="dxa"/>
        </w:tblCellMar>
      </w:tblPr>
      <w:tblGrid>
        <w:gridCol w:w="867"/>
        <w:gridCol w:w="1709"/>
        <w:gridCol w:w="5042"/>
        <w:gridCol w:w="157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bookmarkStart w:id="25" w:name="_Hlk99033141"/>
            <w:r>
              <w:rPr>
                <w:rFonts w:hint="eastAsia" w:ascii="Times New Roman" w:hAnsi="Times New Roman" w:eastAsia="宋体" w:cs="Times New Roman"/>
                <w:snapToGrid w:val="0"/>
                <w:kern w:val="0"/>
                <w:sz w:val="24"/>
                <w:szCs w:val="24"/>
              </w:rPr>
              <w:t>序号</w:t>
            </w:r>
          </w:p>
        </w:tc>
        <w:tc>
          <w:tcPr>
            <w:tcW w:w="930"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渡口名称</w:t>
            </w:r>
          </w:p>
        </w:tc>
        <w:tc>
          <w:tcPr>
            <w:tcW w:w="2744"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渡线水域范围</w:t>
            </w:r>
          </w:p>
        </w:tc>
        <w:tc>
          <w:tcPr>
            <w:tcW w:w="854" w:type="pct"/>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河口航道里程（km）</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930"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集家嘴渡口</w:t>
            </w:r>
          </w:p>
        </w:tc>
        <w:tc>
          <w:tcPr>
            <w:tcW w:w="2744"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中华路码头—集家嘴码头</w:t>
            </w:r>
          </w:p>
        </w:tc>
        <w:tc>
          <w:tcPr>
            <w:tcW w:w="854" w:type="pct"/>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0</w:t>
            </w:r>
            <w:r>
              <w:rPr>
                <w:rFonts w:ascii="Times New Roman" w:hAnsi="Times New Roman" w:eastAsia="宋体" w:cs="Times New Roman"/>
                <w:snapToGrid w:val="0"/>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p>
        </w:tc>
        <w:tc>
          <w:tcPr>
            <w:tcW w:w="930"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慈惠渡口</w:t>
            </w:r>
          </w:p>
        </w:tc>
        <w:tc>
          <w:tcPr>
            <w:tcW w:w="2744"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慈惠渡口—蔡甸区</w:t>
            </w:r>
          </w:p>
        </w:tc>
        <w:tc>
          <w:tcPr>
            <w:tcW w:w="854" w:type="pct"/>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r>
              <w:rPr>
                <w:rFonts w:ascii="Times New Roman" w:hAnsi="Times New Roman" w:eastAsia="宋体" w:cs="Times New Roman"/>
                <w:snapToGrid w:val="0"/>
                <w:kern w:val="0"/>
                <w:sz w:val="24"/>
                <w:szCs w:val="24"/>
              </w:rPr>
              <w:t>1.4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p>
        </w:tc>
        <w:tc>
          <w:tcPr>
            <w:tcW w:w="930"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徐尹邓渡口</w:t>
            </w:r>
          </w:p>
        </w:tc>
        <w:tc>
          <w:tcPr>
            <w:tcW w:w="2744"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徐尹邓渡口</w:t>
            </w:r>
            <w:r>
              <w:rPr>
                <w:rFonts w:hint="eastAsia" w:ascii="Times New Roman" w:hAnsi="Times New Roman" w:eastAsia="宋体" w:cs="Times New Roman"/>
                <w:snapToGrid w:val="0"/>
                <w:sz w:val="24"/>
                <w:szCs w:val="24"/>
              </w:rPr>
              <w:t>—</w:t>
            </w:r>
            <w:r>
              <w:rPr>
                <w:rFonts w:hint="eastAsia" w:ascii="Times New Roman" w:hAnsi="Times New Roman" w:eastAsia="宋体" w:cs="Times New Roman"/>
                <w:snapToGrid w:val="0"/>
                <w:kern w:val="0"/>
                <w:sz w:val="24"/>
                <w:szCs w:val="24"/>
              </w:rPr>
              <w:t>新华码头</w:t>
            </w:r>
          </w:p>
        </w:tc>
        <w:tc>
          <w:tcPr>
            <w:tcW w:w="854" w:type="pct"/>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r>
              <w:rPr>
                <w:rFonts w:ascii="Times New Roman" w:hAnsi="Times New Roman" w:eastAsia="宋体" w:cs="Times New Roman"/>
                <w:snapToGrid w:val="0"/>
                <w:kern w:val="0"/>
                <w:sz w:val="24"/>
                <w:szCs w:val="24"/>
              </w:rPr>
              <w:t>5.1</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p>
        </w:tc>
        <w:tc>
          <w:tcPr>
            <w:tcW w:w="930"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新华渡口</w:t>
            </w:r>
          </w:p>
        </w:tc>
        <w:tc>
          <w:tcPr>
            <w:tcW w:w="2744"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新华渡口—张湾渡口</w:t>
            </w:r>
          </w:p>
        </w:tc>
        <w:tc>
          <w:tcPr>
            <w:tcW w:w="854" w:type="pct"/>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r>
              <w:rPr>
                <w:rFonts w:ascii="Times New Roman" w:hAnsi="Times New Roman" w:eastAsia="宋体" w:cs="Times New Roman"/>
                <w:snapToGrid w:val="0"/>
                <w:kern w:val="0"/>
                <w:sz w:val="24"/>
                <w:szCs w:val="24"/>
              </w:rPr>
              <w:t>5.9</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5</w:t>
            </w:r>
          </w:p>
        </w:tc>
        <w:tc>
          <w:tcPr>
            <w:tcW w:w="930"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上游渡口</w:t>
            </w:r>
          </w:p>
        </w:tc>
        <w:tc>
          <w:tcPr>
            <w:tcW w:w="2744"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上游渡口</w:t>
            </w:r>
            <w:r>
              <w:rPr>
                <w:rFonts w:hint="eastAsia" w:ascii="Times New Roman" w:hAnsi="Times New Roman" w:eastAsia="宋体" w:cs="Times New Roman"/>
                <w:snapToGrid w:val="0"/>
                <w:sz w:val="24"/>
                <w:szCs w:val="24"/>
              </w:rPr>
              <w:t>—</w:t>
            </w:r>
            <w:r>
              <w:rPr>
                <w:rFonts w:hint="eastAsia" w:ascii="Times New Roman" w:hAnsi="Times New Roman" w:eastAsia="宋体" w:cs="Times New Roman"/>
                <w:snapToGrid w:val="0"/>
                <w:kern w:val="0"/>
                <w:sz w:val="24"/>
                <w:szCs w:val="24"/>
              </w:rPr>
              <w:t>汉川马庙</w:t>
            </w:r>
          </w:p>
        </w:tc>
        <w:tc>
          <w:tcPr>
            <w:tcW w:w="854" w:type="pct"/>
            <w:vAlign w:val="center"/>
          </w:tcPr>
          <w:p>
            <w:pPr>
              <w:widowControl/>
              <w:spacing w:line="0" w:lineRule="atLeast"/>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5</w:t>
            </w:r>
            <w:r>
              <w:rPr>
                <w:rFonts w:ascii="Times New Roman" w:hAnsi="Times New Roman" w:eastAsia="宋体" w:cs="Times New Roman"/>
                <w:snapToGrid w:val="0"/>
                <w:kern w:val="0"/>
                <w:sz w:val="24"/>
                <w:szCs w:val="24"/>
              </w:rPr>
              <w:t>3.5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472" w:type="pct"/>
            <w:tcMar>
              <w:top w:w="0" w:type="dxa"/>
              <w:left w:w="108" w:type="dxa"/>
              <w:bottom w:w="0" w:type="dxa"/>
              <w:right w:w="108" w:type="dxa"/>
            </w:tcMar>
            <w:vAlign w:val="center"/>
          </w:tcPr>
          <w:p>
            <w:pPr>
              <w:widowControl/>
              <w:spacing w:line="0" w:lineRule="atLeast"/>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6</w:t>
            </w:r>
          </w:p>
        </w:tc>
        <w:tc>
          <w:tcPr>
            <w:tcW w:w="930" w:type="pct"/>
            <w:tcMar>
              <w:top w:w="0" w:type="dxa"/>
              <w:left w:w="108" w:type="dxa"/>
              <w:bottom w:w="0" w:type="dxa"/>
              <w:right w:w="108" w:type="dxa"/>
            </w:tcMar>
            <w:vAlign w:val="center"/>
          </w:tcPr>
          <w:p>
            <w:pPr>
              <w:widowControl/>
              <w:spacing w:line="0" w:lineRule="atLeast"/>
              <w:jc w:val="center"/>
              <w:textAlignment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八大渡口</w:t>
            </w:r>
          </w:p>
        </w:tc>
        <w:tc>
          <w:tcPr>
            <w:tcW w:w="2744" w:type="pct"/>
            <w:tcMar>
              <w:top w:w="0" w:type="dxa"/>
              <w:left w:w="108" w:type="dxa"/>
              <w:bottom w:w="0" w:type="dxa"/>
              <w:right w:w="108" w:type="dxa"/>
            </w:tcMar>
            <w:vAlign w:val="center"/>
          </w:tcPr>
          <w:p>
            <w:pPr>
              <w:widowControl/>
              <w:spacing w:line="0" w:lineRule="atLeast"/>
              <w:jc w:val="center"/>
              <w:textAlignment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八大渡口</w:t>
            </w:r>
            <w:r>
              <w:rPr>
                <w:rFonts w:hint="eastAsia" w:ascii="Times New Roman" w:hAnsi="Times New Roman" w:eastAsia="宋体" w:cs="Times New Roman"/>
                <w:snapToGrid w:val="0"/>
                <w:sz w:val="24"/>
                <w:szCs w:val="24"/>
              </w:rPr>
              <w:t>—</w:t>
            </w:r>
            <w:r>
              <w:rPr>
                <w:rFonts w:hint="eastAsia" w:ascii="Times New Roman" w:hAnsi="Times New Roman" w:eastAsia="宋体" w:cs="Times New Roman"/>
                <w:snapToGrid w:val="0"/>
                <w:kern w:val="0"/>
                <w:sz w:val="24"/>
                <w:szCs w:val="24"/>
              </w:rPr>
              <w:t>汉川电厂</w:t>
            </w:r>
          </w:p>
        </w:tc>
        <w:tc>
          <w:tcPr>
            <w:tcW w:w="854" w:type="pct"/>
            <w:vAlign w:val="center"/>
          </w:tcPr>
          <w:p>
            <w:pPr>
              <w:widowControl/>
              <w:spacing w:line="0" w:lineRule="atLeast"/>
              <w:jc w:val="center"/>
              <w:textAlignment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5</w:t>
            </w:r>
            <w:r>
              <w:rPr>
                <w:rFonts w:ascii="Times New Roman" w:hAnsi="Times New Roman" w:eastAsia="宋体" w:cs="Times New Roman"/>
                <w:snapToGrid w:val="0"/>
                <w:kern w:val="0"/>
                <w:sz w:val="24"/>
                <w:szCs w:val="24"/>
              </w:rPr>
              <w:t>5.2</w:t>
            </w:r>
          </w:p>
        </w:tc>
      </w:tr>
      <w:bookmarkEnd w:id="25"/>
    </w:tbl>
    <w:p>
      <w:pPr>
        <w:spacing w:before="156" w:beforeLines="50" w:line="580" w:lineRule="exact"/>
        <w:jc w:val="center"/>
        <w:rPr>
          <w:rFonts w:ascii="Times New Roman" w:hAnsi="Times New Roman" w:eastAsia="宋体" w:cs="Times New Roman"/>
          <w:b/>
          <w:bCs/>
          <w:position w:val="6"/>
          <w:sz w:val="24"/>
          <w:szCs w:val="24"/>
        </w:rPr>
      </w:pPr>
      <w:bookmarkStart w:id="26" w:name="_Hlk104360232"/>
      <w:r>
        <w:rPr>
          <w:rFonts w:hint="eastAsia" w:ascii="Times New Roman" w:hAnsi="Times New Roman" w:eastAsia="宋体" w:cs="Times New Roman"/>
          <w:b/>
          <w:bCs/>
          <w:position w:val="6"/>
          <w:sz w:val="24"/>
          <w:szCs w:val="24"/>
        </w:rPr>
        <w:t>表</w:t>
      </w:r>
      <w:r>
        <w:rPr>
          <w:rFonts w:ascii="Times New Roman" w:hAnsi="Times New Roman" w:eastAsia="宋体" w:cs="Times New Roman"/>
          <w:b/>
          <w:bCs/>
          <w:position w:val="6"/>
          <w:sz w:val="24"/>
          <w:szCs w:val="24"/>
        </w:rPr>
        <w:t xml:space="preserve">2   </w:t>
      </w:r>
      <w:r>
        <w:rPr>
          <w:rFonts w:hint="eastAsia" w:ascii="Times New Roman" w:hAnsi="Times New Roman" w:eastAsia="宋体" w:cs="Times New Roman"/>
          <w:b/>
          <w:bCs/>
          <w:position w:val="6"/>
          <w:sz w:val="24"/>
          <w:szCs w:val="24"/>
        </w:rPr>
        <w:t>汉江武汉段锚地信息</w:t>
      </w:r>
    </w:p>
    <w:bookmarkEnd w:id="26"/>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108" w:type="dxa"/>
          <w:bottom w:w="0" w:type="dxa"/>
          <w:right w:w="108" w:type="dxa"/>
        </w:tblCellMar>
      </w:tblPr>
      <w:tblGrid>
        <w:gridCol w:w="866"/>
        <w:gridCol w:w="1744"/>
        <w:gridCol w:w="1744"/>
        <w:gridCol w:w="1599"/>
        <w:gridCol w:w="1455"/>
        <w:gridCol w:w="187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466"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939" w:type="pct"/>
            <w:vAlign w:val="center"/>
          </w:tcPr>
          <w:p>
            <w:pPr>
              <w:spacing w:line="0" w:lineRule="atLeast"/>
              <w:contextualSpacing/>
              <w:jc w:val="center"/>
              <w:rPr>
                <w:rFonts w:ascii="Times New Roman" w:hAnsi="Times New Roman" w:eastAsia="宋体" w:cs="Times New Roman"/>
                <w:sz w:val="24"/>
                <w:szCs w:val="24"/>
              </w:rPr>
            </w:pPr>
            <w:bookmarkStart w:id="27" w:name="_Hlk104360264"/>
            <w:r>
              <w:rPr>
                <w:rFonts w:ascii="Times New Roman" w:hAnsi="Times New Roman" w:eastAsia="宋体" w:cs="Times New Roman"/>
                <w:snapToGrid w:val="0"/>
                <w:kern w:val="0"/>
                <w:sz w:val="24"/>
                <w:szCs w:val="24"/>
              </w:rPr>
              <w:t>锚地名称</w:t>
            </w:r>
          </w:p>
        </w:tc>
        <w:tc>
          <w:tcPr>
            <w:tcW w:w="93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河口航道里程（</w:t>
            </w:r>
            <w:r>
              <w:rPr>
                <w:rFonts w:ascii="Times New Roman" w:hAnsi="Times New Roman" w:eastAsia="宋体" w:cs="Times New Roman"/>
                <w:snapToGrid w:val="0"/>
                <w:kern w:val="0"/>
                <w:sz w:val="24"/>
                <w:szCs w:val="24"/>
              </w:rPr>
              <w:t>km</w:t>
            </w:r>
            <w:r>
              <w:rPr>
                <w:rFonts w:hint="eastAsia" w:ascii="Times New Roman" w:hAnsi="Times New Roman" w:eastAsia="宋体" w:cs="Times New Roman"/>
                <w:snapToGrid w:val="0"/>
                <w:kern w:val="0"/>
                <w:sz w:val="24"/>
                <w:szCs w:val="24"/>
              </w:rPr>
              <w:t>）</w:t>
            </w:r>
          </w:p>
        </w:tc>
        <w:tc>
          <w:tcPr>
            <w:tcW w:w="861"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锚地尺度</w:t>
            </w:r>
          </w:p>
          <w:p>
            <w:pPr>
              <w:spacing w:line="0" w:lineRule="atLeast"/>
              <w:contextualSpacing/>
              <w:jc w:val="center"/>
              <w:rPr>
                <w:rFonts w:ascii="Times New Roman" w:hAnsi="Times New Roman" w:eastAsia="宋体" w:cs="Times New Roman"/>
                <w:sz w:val="24"/>
                <w:szCs w:val="24"/>
              </w:rPr>
            </w:pPr>
            <w:r>
              <w:rPr>
                <w:rFonts w:hint="eastAsia" w:ascii="Times New Roman" w:hAnsi="Times New Roman" w:eastAsia="宋体" w:cs="Times New Roman"/>
                <w:snapToGrid w:val="0"/>
                <w:kern w:val="0"/>
                <w:sz w:val="24"/>
                <w:szCs w:val="24"/>
              </w:rPr>
              <w:t>（</w:t>
            </w:r>
            <w:r>
              <w:rPr>
                <w:rFonts w:ascii="Times New Roman" w:hAnsi="Times New Roman" w:eastAsia="宋体" w:cs="Times New Roman"/>
                <w:snapToGrid w:val="0"/>
                <w:kern w:val="0"/>
                <w:sz w:val="24"/>
                <w:szCs w:val="24"/>
              </w:rPr>
              <w:t>长×宽）</w:t>
            </w:r>
          </w:p>
        </w:tc>
        <w:tc>
          <w:tcPr>
            <w:tcW w:w="783"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锚地面积</w:t>
            </w:r>
          </w:p>
          <w:p>
            <w:pPr>
              <w:spacing w:line="0" w:lineRule="atLeast"/>
              <w:contextualSpacing/>
              <w:jc w:val="center"/>
              <w:rPr>
                <w:rFonts w:ascii="Times New Roman" w:hAnsi="Times New Roman" w:eastAsia="宋体" w:cs="Times New Roman"/>
                <w:sz w:val="24"/>
                <w:szCs w:val="24"/>
              </w:rPr>
            </w:pPr>
            <w:r>
              <w:rPr>
                <w:rFonts w:hint="eastAsia" w:ascii="Times New Roman" w:hAnsi="Times New Roman" w:eastAsia="宋体" w:cs="Times New Roman"/>
                <w:snapToGrid w:val="0"/>
                <w:kern w:val="0"/>
                <w:sz w:val="24"/>
                <w:szCs w:val="24"/>
              </w:rPr>
              <w:t>（</w:t>
            </w:r>
            <w:r>
              <w:rPr>
                <w:rFonts w:ascii="Times New Roman" w:hAnsi="Times New Roman" w:eastAsia="宋体" w:cs="Times New Roman"/>
                <w:snapToGrid w:val="0"/>
                <w:kern w:val="0"/>
                <w:sz w:val="24"/>
                <w:szCs w:val="24"/>
              </w:rPr>
              <w:t>万m</w:t>
            </w:r>
            <w:r>
              <w:rPr>
                <w:rFonts w:ascii="Times New Roman" w:hAnsi="Times New Roman" w:eastAsia="宋体" w:cs="Times New Roman"/>
                <w:snapToGrid w:val="0"/>
                <w:kern w:val="0"/>
                <w:sz w:val="24"/>
                <w:szCs w:val="24"/>
                <w:vertAlign w:val="superscript"/>
              </w:rPr>
              <w:t>2</w:t>
            </w:r>
            <w:r>
              <w:rPr>
                <w:rFonts w:hint="eastAsia" w:ascii="Times New Roman" w:hAnsi="Times New Roman" w:eastAsia="宋体" w:cs="Times New Roman"/>
                <w:snapToGrid w:val="0"/>
                <w:kern w:val="0"/>
                <w:sz w:val="24"/>
                <w:szCs w:val="24"/>
              </w:rPr>
              <w:t>）</w:t>
            </w:r>
          </w:p>
        </w:tc>
        <w:tc>
          <w:tcPr>
            <w:tcW w:w="1011" w:type="pct"/>
            <w:vAlign w:val="center"/>
          </w:tcPr>
          <w:p>
            <w:pPr>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napToGrid w:val="0"/>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466"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939"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仁寿路锚地</w:t>
            </w:r>
          </w:p>
        </w:tc>
        <w:tc>
          <w:tcPr>
            <w:tcW w:w="93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5</w:t>
            </w:r>
            <w:r>
              <w:rPr>
                <w:rFonts w:ascii="Times New Roman" w:hAnsi="Times New Roman" w:eastAsia="宋体" w:cs="Times New Roman"/>
                <w:snapToGrid w:val="0"/>
                <w:kern w:val="0"/>
                <w:sz w:val="24"/>
                <w:szCs w:val="24"/>
              </w:rPr>
              <w:t>.7</w:t>
            </w:r>
          </w:p>
        </w:tc>
        <w:tc>
          <w:tcPr>
            <w:tcW w:w="861"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200×60</w:t>
            </w:r>
          </w:p>
        </w:tc>
        <w:tc>
          <w:tcPr>
            <w:tcW w:w="783"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1.2</w:t>
            </w:r>
          </w:p>
        </w:tc>
        <w:tc>
          <w:tcPr>
            <w:tcW w:w="1011"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中、洪水</w:t>
            </w:r>
            <w:r>
              <w:rPr>
                <w:rFonts w:hint="eastAsia" w:ascii="Times New Roman" w:hAnsi="Times New Roman" w:eastAsia="宋体" w:cs="Times New Roman"/>
                <w:snapToGrid w:val="0"/>
                <w:kern w:val="0"/>
                <w:sz w:val="24"/>
                <w:szCs w:val="24"/>
              </w:rPr>
              <w:t>锚</w:t>
            </w:r>
            <w:r>
              <w:rPr>
                <w:rFonts w:ascii="Times New Roman" w:hAnsi="Times New Roman" w:eastAsia="宋体" w:cs="Times New Roman"/>
                <w:snapToGrid w:val="0"/>
                <w:kern w:val="0"/>
                <w:sz w:val="24"/>
                <w:szCs w:val="24"/>
              </w:rPr>
              <w:t>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466"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p>
        </w:tc>
        <w:tc>
          <w:tcPr>
            <w:tcW w:w="939"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陈家墩锚地</w:t>
            </w:r>
          </w:p>
        </w:tc>
        <w:tc>
          <w:tcPr>
            <w:tcW w:w="93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r>
              <w:rPr>
                <w:rFonts w:ascii="Times New Roman" w:hAnsi="Times New Roman" w:eastAsia="宋体" w:cs="Times New Roman"/>
                <w:snapToGrid w:val="0"/>
                <w:kern w:val="0"/>
                <w:sz w:val="24"/>
                <w:szCs w:val="24"/>
              </w:rPr>
              <w:t>3.5</w:t>
            </w:r>
          </w:p>
        </w:tc>
        <w:tc>
          <w:tcPr>
            <w:tcW w:w="861"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200×100</w:t>
            </w:r>
          </w:p>
        </w:tc>
        <w:tc>
          <w:tcPr>
            <w:tcW w:w="783"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r>
              <w:rPr>
                <w:rFonts w:ascii="Times New Roman" w:hAnsi="Times New Roman" w:eastAsia="宋体" w:cs="Times New Roman"/>
                <w:snapToGrid w:val="0"/>
                <w:kern w:val="0"/>
                <w:sz w:val="24"/>
                <w:szCs w:val="24"/>
              </w:rPr>
              <w:t>.0</w:t>
            </w:r>
          </w:p>
        </w:tc>
        <w:tc>
          <w:tcPr>
            <w:tcW w:w="1011"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中、洪水锚地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466"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p>
        </w:tc>
        <w:tc>
          <w:tcPr>
            <w:tcW w:w="939"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舵落口锚地</w:t>
            </w:r>
          </w:p>
        </w:tc>
        <w:tc>
          <w:tcPr>
            <w:tcW w:w="93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r>
              <w:rPr>
                <w:rFonts w:ascii="Times New Roman" w:hAnsi="Times New Roman" w:eastAsia="宋体" w:cs="Times New Roman"/>
                <w:snapToGrid w:val="0"/>
                <w:kern w:val="0"/>
                <w:sz w:val="24"/>
                <w:szCs w:val="24"/>
              </w:rPr>
              <w:t>6.6</w:t>
            </w:r>
          </w:p>
        </w:tc>
        <w:tc>
          <w:tcPr>
            <w:tcW w:w="861"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250×60</w:t>
            </w:r>
          </w:p>
        </w:tc>
        <w:tc>
          <w:tcPr>
            <w:tcW w:w="783"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r>
              <w:rPr>
                <w:rFonts w:ascii="Times New Roman" w:hAnsi="Times New Roman" w:eastAsia="宋体" w:cs="Times New Roman"/>
                <w:snapToGrid w:val="0"/>
                <w:kern w:val="0"/>
                <w:sz w:val="24"/>
                <w:szCs w:val="24"/>
              </w:rPr>
              <w:t>.5</w:t>
            </w:r>
          </w:p>
        </w:tc>
        <w:tc>
          <w:tcPr>
            <w:tcW w:w="1011"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常年锚地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466"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p>
        </w:tc>
        <w:tc>
          <w:tcPr>
            <w:tcW w:w="939"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江</w:t>
            </w:r>
            <w:r>
              <w:rPr>
                <w:rFonts w:ascii="Times New Roman" w:hAnsi="Times New Roman" w:eastAsia="宋体" w:cs="Times New Roman"/>
                <w:snapToGrid w:val="0"/>
                <w:kern w:val="0"/>
                <w:sz w:val="24"/>
                <w:szCs w:val="24"/>
              </w:rPr>
              <w:t>家台锚地</w:t>
            </w:r>
          </w:p>
        </w:tc>
        <w:tc>
          <w:tcPr>
            <w:tcW w:w="93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r>
              <w:rPr>
                <w:rFonts w:ascii="Times New Roman" w:hAnsi="Times New Roman" w:eastAsia="宋体" w:cs="Times New Roman"/>
                <w:snapToGrid w:val="0"/>
                <w:kern w:val="0"/>
                <w:sz w:val="24"/>
                <w:szCs w:val="24"/>
              </w:rPr>
              <w:t>4.4</w:t>
            </w:r>
          </w:p>
        </w:tc>
        <w:tc>
          <w:tcPr>
            <w:tcW w:w="861"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300×60</w:t>
            </w:r>
          </w:p>
        </w:tc>
        <w:tc>
          <w:tcPr>
            <w:tcW w:w="783"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1.8</w:t>
            </w:r>
          </w:p>
        </w:tc>
        <w:tc>
          <w:tcPr>
            <w:tcW w:w="1011"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常年锚地</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466"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5</w:t>
            </w:r>
          </w:p>
        </w:tc>
        <w:tc>
          <w:tcPr>
            <w:tcW w:w="939"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蔡甸锚地</w:t>
            </w:r>
          </w:p>
        </w:tc>
        <w:tc>
          <w:tcPr>
            <w:tcW w:w="939"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r>
              <w:rPr>
                <w:rFonts w:ascii="Times New Roman" w:hAnsi="Times New Roman" w:eastAsia="宋体" w:cs="Times New Roman"/>
                <w:snapToGrid w:val="0"/>
                <w:kern w:val="0"/>
                <w:sz w:val="24"/>
                <w:szCs w:val="24"/>
              </w:rPr>
              <w:t>0.3</w:t>
            </w:r>
          </w:p>
        </w:tc>
        <w:tc>
          <w:tcPr>
            <w:tcW w:w="861" w:type="pct"/>
            <w:vAlign w:val="center"/>
          </w:tcPr>
          <w:p>
            <w:pPr>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napToGrid w:val="0"/>
                <w:kern w:val="0"/>
                <w:sz w:val="24"/>
                <w:szCs w:val="24"/>
              </w:rPr>
              <w:t>500×80</w:t>
            </w:r>
          </w:p>
        </w:tc>
        <w:tc>
          <w:tcPr>
            <w:tcW w:w="783" w:type="pct"/>
            <w:vAlign w:val="center"/>
          </w:tcPr>
          <w:p>
            <w:pPr>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napToGrid w:val="0"/>
                <w:kern w:val="0"/>
                <w:sz w:val="24"/>
                <w:szCs w:val="24"/>
              </w:rPr>
              <w:t>4.0</w:t>
            </w:r>
          </w:p>
        </w:tc>
        <w:tc>
          <w:tcPr>
            <w:tcW w:w="1011" w:type="pct"/>
            <w:vAlign w:val="center"/>
          </w:tcPr>
          <w:p>
            <w:pPr>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napToGrid w:val="0"/>
                <w:kern w:val="0"/>
                <w:sz w:val="24"/>
                <w:szCs w:val="24"/>
              </w:rPr>
              <w:t>中、洪水锚地</w:t>
            </w:r>
          </w:p>
        </w:tc>
      </w:tr>
      <w:bookmarkEnd w:id="27"/>
    </w:tbl>
    <w:p>
      <w:pPr>
        <w:spacing w:line="580" w:lineRule="exact"/>
        <w:rPr>
          <w:rFonts w:ascii="Times New Roman" w:hAnsi="Times New Roman" w:eastAsia="仿宋_GB2312" w:cs="Times New Roman"/>
          <w:position w:val="6"/>
          <w:sz w:val="24"/>
          <w:szCs w:val="24"/>
        </w:rPr>
        <w:sectPr>
          <w:headerReference r:id="rId3" w:type="default"/>
          <w:footerReference r:id="rId4" w:type="default"/>
          <w:pgSz w:w="11906" w:h="16838"/>
          <w:pgMar w:top="1418" w:right="1418" w:bottom="1418" w:left="1418" w:header="851" w:footer="992" w:gutter="0"/>
          <w:pgNumType w:start="1"/>
          <w:cols w:space="425" w:num="1"/>
          <w:docGrid w:type="lines" w:linePitch="312" w:charSpace="0"/>
        </w:sectPr>
      </w:pPr>
    </w:p>
    <w:p>
      <w:pPr>
        <w:tabs>
          <w:tab w:val="left" w:pos="404"/>
        </w:tabs>
        <w:spacing w:line="580" w:lineRule="exact"/>
        <w:jc w:val="center"/>
        <w:rPr>
          <w:rFonts w:ascii="宋体" w:hAnsi="宋体" w:eastAsia="宋体" w:cs="Times New Roman"/>
          <w:b/>
          <w:bCs/>
          <w:position w:val="6"/>
          <w:sz w:val="24"/>
          <w:szCs w:val="24"/>
        </w:rPr>
      </w:pPr>
      <w:r>
        <w:rPr>
          <w:rFonts w:hint="eastAsia" w:ascii="宋体" w:hAnsi="宋体" w:eastAsia="宋体" w:cs="Times New Roman"/>
          <w:b/>
          <w:bCs/>
          <w:position w:val="6"/>
          <w:sz w:val="24"/>
          <w:szCs w:val="24"/>
        </w:rPr>
        <w:t>表</w:t>
      </w:r>
      <w:r>
        <w:rPr>
          <w:rFonts w:ascii="宋体" w:hAnsi="宋体" w:eastAsia="宋体" w:cs="Times New Roman"/>
          <w:b/>
          <w:bCs/>
          <w:position w:val="6"/>
          <w:sz w:val="24"/>
          <w:szCs w:val="24"/>
        </w:rPr>
        <w:t xml:space="preserve">3   </w:t>
      </w:r>
      <w:bookmarkStart w:id="28" w:name="_Hlk103936205"/>
      <w:r>
        <w:rPr>
          <w:rFonts w:hint="eastAsia" w:ascii="宋体" w:hAnsi="宋体" w:eastAsia="宋体" w:cs="Times New Roman"/>
          <w:b/>
          <w:bCs/>
          <w:position w:val="6"/>
          <w:sz w:val="24"/>
          <w:szCs w:val="24"/>
        </w:rPr>
        <w:t>汉江武汉段桥梁通航孔布置及有关通航</w:t>
      </w:r>
      <w:bookmarkEnd w:id="28"/>
      <w:r>
        <w:rPr>
          <w:rFonts w:hint="eastAsia" w:ascii="宋体" w:hAnsi="宋体" w:eastAsia="宋体" w:cs="Times New Roman"/>
          <w:b/>
          <w:bCs/>
          <w:position w:val="6"/>
          <w:sz w:val="24"/>
          <w:szCs w:val="24"/>
        </w:rPr>
        <w:t>参数</w:t>
      </w:r>
    </w:p>
    <w:tbl>
      <w:tblPr>
        <w:tblStyle w:val="4"/>
        <w:tblW w:w="5000" w:type="pct"/>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autofit"/>
        <w:tblCellMar>
          <w:top w:w="0" w:type="dxa"/>
          <w:left w:w="0" w:type="dxa"/>
          <w:bottom w:w="0" w:type="dxa"/>
          <w:right w:w="0" w:type="dxa"/>
        </w:tblCellMar>
      </w:tblPr>
      <w:tblGrid>
        <w:gridCol w:w="814"/>
        <w:gridCol w:w="2464"/>
        <w:gridCol w:w="1515"/>
        <w:gridCol w:w="1064"/>
        <w:gridCol w:w="1002"/>
        <w:gridCol w:w="1577"/>
        <w:gridCol w:w="1574"/>
        <w:gridCol w:w="1081"/>
        <w:gridCol w:w="924"/>
        <w:gridCol w:w="206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814"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桥梁名称</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河口航道里程（</w:t>
            </w:r>
            <w:r>
              <w:rPr>
                <w:rFonts w:ascii="Times New Roman" w:hAnsi="Times New Roman" w:eastAsia="宋体" w:cs="Times New Roman"/>
                <w:snapToGrid w:val="0"/>
                <w:kern w:val="0"/>
                <w:sz w:val="24"/>
                <w:szCs w:val="24"/>
              </w:rPr>
              <w:t>km</w:t>
            </w:r>
            <w:r>
              <w:rPr>
                <w:rFonts w:hint="eastAsia" w:ascii="Times New Roman" w:hAnsi="Times New Roman" w:eastAsia="宋体" w:cs="Times New Roman"/>
                <w:snapToGrid w:val="0"/>
                <w:kern w:val="0"/>
                <w:sz w:val="24"/>
                <w:szCs w:val="24"/>
              </w:rPr>
              <w:t>）</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桥孔数</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通航孔数</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通航原则</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净高（m）</w:t>
            </w:r>
          </w:p>
        </w:tc>
        <w:tc>
          <w:tcPr>
            <w:tcW w:w="328"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净宽（m）</w:t>
            </w:r>
          </w:p>
        </w:tc>
        <w:tc>
          <w:tcPr>
            <w:tcW w:w="732" w:type="pct"/>
            <w:vAlign w:val="center"/>
          </w:tcPr>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设计最高通航水位</w:t>
            </w:r>
          </w:p>
          <w:p>
            <w:pPr>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（m，吴淞高程）</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晴川桥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0</w:t>
            </w:r>
            <w:r>
              <w:rPr>
                <w:rFonts w:ascii="Times New Roman" w:hAnsi="Times New Roman" w:eastAsia="宋体" w:cs="Times New Roman"/>
                <w:snapToGrid w:val="0"/>
                <w:kern w:val="0"/>
                <w:sz w:val="24"/>
                <w:szCs w:val="24"/>
              </w:rPr>
              <w:t>.8</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80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28.1</w:t>
            </w:r>
            <w:r>
              <w:rPr>
                <w:rFonts w:hint="eastAsia" w:ascii="Times New Roman" w:hAnsi="Times New Roman" w:eastAsia="宋体" w:cs="Times New Roman"/>
                <w:sz w:val="24"/>
                <w:szCs w:val="24"/>
              </w:rPr>
              <w:t>8</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江汉桥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r>
              <w:rPr>
                <w:rFonts w:ascii="Times New Roman" w:hAnsi="Times New Roman" w:eastAsia="宋体" w:cs="Times New Roman"/>
                <w:snapToGrid w:val="0"/>
                <w:kern w:val="0"/>
                <w:sz w:val="24"/>
                <w:szCs w:val="24"/>
              </w:rPr>
              <w:t>.52</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3</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单孔通航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napToGrid w:val="0"/>
                <w:kern w:val="0"/>
                <w:sz w:val="24"/>
                <w:szCs w:val="24"/>
              </w:rPr>
              <w:t>8</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w:t>
            </w:r>
            <w:r>
              <w:rPr>
                <w:rFonts w:hint="eastAsia" w:ascii="Times New Roman" w:hAnsi="Times New Roman" w:eastAsia="宋体" w:cs="Times New Roman"/>
                <w:sz w:val="24"/>
                <w:szCs w:val="24"/>
              </w:rPr>
              <w:t>00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月湖桥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r>
              <w:rPr>
                <w:rFonts w:ascii="Times New Roman" w:hAnsi="Times New Roman" w:eastAsia="宋体" w:cs="Times New Roman"/>
                <w:snapToGrid w:val="0"/>
                <w:kern w:val="0"/>
                <w:sz w:val="24"/>
                <w:szCs w:val="24"/>
              </w:rPr>
              <w:t>.3</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27</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28.3</w:t>
            </w:r>
            <w:r>
              <w:rPr>
                <w:rFonts w:hint="eastAsia" w:ascii="Times New Roman" w:hAnsi="Times New Roman" w:eastAsia="宋体" w:cs="Times New Roman"/>
                <w:sz w:val="24"/>
                <w:szCs w:val="24"/>
              </w:rPr>
              <w:t>5</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汉水铁桥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6</w:t>
            </w:r>
            <w:r>
              <w:rPr>
                <w:rFonts w:ascii="Times New Roman" w:hAnsi="Times New Roman" w:eastAsia="宋体" w:cs="Times New Roman"/>
                <w:snapToGrid w:val="0"/>
                <w:kern w:val="0"/>
                <w:sz w:val="24"/>
                <w:szCs w:val="24"/>
              </w:rPr>
              <w:t>.17</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双孔通航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8</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w:t>
            </w:r>
            <w:r>
              <w:rPr>
                <w:rFonts w:hint="eastAsia" w:ascii="Times New Roman" w:hAnsi="Times New Roman" w:eastAsia="宋体" w:cs="Times New Roman"/>
                <w:sz w:val="24"/>
                <w:szCs w:val="24"/>
              </w:rPr>
              <w:t>00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5</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江汉二桥（知音桥）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7</w:t>
            </w:r>
            <w:r>
              <w:rPr>
                <w:rFonts w:ascii="Times New Roman" w:hAnsi="Times New Roman" w:eastAsia="宋体" w:cs="Times New Roman"/>
                <w:snapToGrid w:val="0"/>
                <w:kern w:val="0"/>
                <w:sz w:val="24"/>
                <w:szCs w:val="24"/>
              </w:rPr>
              <w:t>.59</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单孔通航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8</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25</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w:t>
            </w:r>
            <w:r>
              <w:rPr>
                <w:rFonts w:hint="eastAsia" w:ascii="Times New Roman" w:hAnsi="Times New Roman" w:eastAsia="宋体" w:cs="Times New Roman"/>
                <w:sz w:val="24"/>
                <w:szCs w:val="24"/>
              </w:rPr>
              <w:t>00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6</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汉江七桥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8</w:t>
            </w:r>
            <w:r>
              <w:rPr>
                <w:rFonts w:ascii="Times New Roman" w:hAnsi="Times New Roman" w:eastAsia="宋体" w:cs="Times New Roman"/>
                <w:snapToGrid w:val="0"/>
                <w:kern w:val="0"/>
                <w:sz w:val="24"/>
                <w:szCs w:val="24"/>
              </w:rPr>
              <w:t>.8</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00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28.54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7</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江汉六桥（古田桥）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r>
              <w:rPr>
                <w:rFonts w:ascii="Times New Roman" w:hAnsi="Times New Roman" w:eastAsia="宋体" w:cs="Times New Roman"/>
                <w:snapToGrid w:val="0"/>
                <w:kern w:val="0"/>
                <w:sz w:val="24"/>
                <w:szCs w:val="24"/>
              </w:rPr>
              <w:t>1.4</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32</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28.70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8</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长丰桥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r>
              <w:rPr>
                <w:rFonts w:ascii="Times New Roman" w:hAnsi="Times New Roman" w:eastAsia="宋体" w:cs="Times New Roman"/>
                <w:snapToGrid w:val="0"/>
                <w:kern w:val="0"/>
                <w:sz w:val="24"/>
                <w:szCs w:val="24"/>
              </w:rPr>
              <w:t>5.5</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40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28.92</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9</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四环线汉江大桥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r>
              <w:rPr>
                <w:rFonts w:ascii="Times New Roman" w:hAnsi="Times New Roman" w:eastAsia="宋体" w:cs="Times New Roman"/>
                <w:snapToGrid w:val="0"/>
                <w:kern w:val="0"/>
                <w:sz w:val="24"/>
                <w:szCs w:val="24"/>
              </w:rPr>
              <w:t>2.7</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40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29.43</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中法友谊大桥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r>
              <w:rPr>
                <w:rFonts w:ascii="Times New Roman" w:hAnsi="Times New Roman" w:eastAsia="宋体" w:cs="Times New Roman"/>
                <w:snapToGrid w:val="0"/>
                <w:kern w:val="0"/>
                <w:sz w:val="24"/>
                <w:szCs w:val="24"/>
              </w:rPr>
              <w:t>4.8</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70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29.44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11</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京珠蔡甸大桥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2</w:t>
            </w:r>
            <w:r>
              <w:rPr>
                <w:rFonts w:ascii="Times New Roman" w:hAnsi="Times New Roman" w:eastAsia="宋体" w:cs="Times New Roman"/>
                <w:snapToGrid w:val="0"/>
                <w:kern w:val="0"/>
                <w:sz w:val="24"/>
                <w:szCs w:val="24"/>
              </w:rPr>
              <w:t>9.4</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ascii="Times New Roman" w:hAnsi="Times New Roman" w:eastAsia="宋体" w:cs="Times New Roman"/>
                <w:sz w:val="24"/>
                <w:szCs w:val="24"/>
              </w:rPr>
              <w:t>160</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29.84</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10" w:hRule="atLeast"/>
          <w:jc w:val="center"/>
        </w:trPr>
        <w:tc>
          <w:tcPr>
            <w:tcW w:w="289"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12</w:t>
            </w:r>
          </w:p>
        </w:tc>
        <w:tc>
          <w:tcPr>
            <w:tcW w:w="875"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汉宜铁路蔡家湾大桥</w:t>
            </w:r>
          </w:p>
        </w:tc>
        <w:tc>
          <w:tcPr>
            <w:tcW w:w="538"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4</w:t>
            </w:r>
            <w:r>
              <w:rPr>
                <w:rFonts w:ascii="Times New Roman" w:hAnsi="Times New Roman" w:eastAsia="宋体" w:cs="Times New Roman"/>
                <w:snapToGrid w:val="0"/>
                <w:kern w:val="0"/>
                <w:sz w:val="24"/>
                <w:szCs w:val="24"/>
              </w:rPr>
              <w:t>3.3</w:t>
            </w:r>
          </w:p>
        </w:tc>
        <w:tc>
          <w:tcPr>
            <w:tcW w:w="378"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3</w:t>
            </w:r>
          </w:p>
        </w:tc>
        <w:tc>
          <w:tcPr>
            <w:tcW w:w="356"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w:t>
            </w:r>
          </w:p>
        </w:tc>
        <w:tc>
          <w:tcPr>
            <w:tcW w:w="560" w:type="pct"/>
            <w:tcMar>
              <w:top w:w="0" w:type="dxa"/>
              <w:left w:w="108" w:type="dxa"/>
              <w:bottom w:w="0" w:type="dxa"/>
              <w:right w:w="108" w:type="dxa"/>
            </w:tcMar>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双向通航</w:t>
            </w:r>
          </w:p>
        </w:tc>
        <w:tc>
          <w:tcPr>
            <w:tcW w:w="559"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非限制性</w:t>
            </w:r>
          </w:p>
        </w:tc>
        <w:tc>
          <w:tcPr>
            <w:tcW w:w="384" w:type="pct"/>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10</w:t>
            </w:r>
          </w:p>
        </w:tc>
        <w:tc>
          <w:tcPr>
            <w:tcW w:w="328" w:type="pct"/>
            <w:shd w:val="clear" w:color="auto" w:fill="auto"/>
            <w:vAlign w:val="center"/>
          </w:tcPr>
          <w:p>
            <w:pPr>
              <w:widowControl/>
              <w:spacing w:line="0" w:lineRule="atLeast"/>
              <w:contextualSpacing/>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68</w:t>
            </w:r>
          </w:p>
        </w:tc>
        <w:tc>
          <w:tcPr>
            <w:tcW w:w="732" w:type="pct"/>
            <w:vAlign w:val="center"/>
          </w:tcPr>
          <w:p>
            <w:pPr>
              <w:widowControl/>
              <w:spacing w:line="0" w:lineRule="atLeast"/>
              <w:contextualSpacing/>
              <w:jc w:val="center"/>
              <w:rPr>
                <w:rFonts w:ascii="Times New Roman" w:hAnsi="Times New Roman" w:eastAsia="宋体" w:cs="Times New Roman"/>
                <w:sz w:val="24"/>
                <w:szCs w:val="24"/>
              </w:rPr>
            </w:pPr>
            <w:r>
              <w:rPr>
                <w:rFonts w:ascii="Times New Roman" w:hAnsi="Times New Roman" w:eastAsia="宋体" w:cs="Times New Roman"/>
                <w:sz w:val="24"/>
                <w:szCs w:val="24"/>
              </w:rPr>
              <w:t>29.94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492163"/>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836"/>
    <w:multiLevelType w:val="singleLevel"/>
    <w:tmpl w:val="25974836"/>
    <w:lvl w:ilvl="0" w:tentative="0">
      <w:start w:val="2"/>
      <w:numFmt w:val="chineseCounting"/>
      <w:suff w:val="nothing"/>
      <w:lvlText w:val="（%1）"/>
      <w:lvlJc w:val="left"/>
      <w:rPr>
        <w:rFonts w:hint="eastAsia"/>
      </w:rPr>
    </w:lvl>
  </w:abstractNum>
  <w:abstractNum w:abstractNumId="1">
    <w:nsid w:val="4E822880"/>
    <w:multiLevelType w:val="singleLevel"/>
    <w:tmpl w:val="4E8228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zYzQxMTIzNDliM2U5NWIzZGFiZDI2YzZlZjAwNGUifQ=="/>
  </w:docVars>
  <w:rsids>
    <w:rsidRoot w:val="008B651B"/>
    <w:rsid w:val="00020738"/>
    <w:rsid w:val="001B21F7"/>
    <w:rsid w:val="002D2969"/>
    <w:rsid w:val="00417E74"/>
    <w:rsid w:val="004E3039"/>
    <w:rsid w:val="00741009"/>
    <w:rsid w:val="0077158A"/>
    <w:rsid w:val="008B651B"/>
    <w:rsid w:val="00B1413C"/>
    <w:rsid w:val="00D4554A"/>
    <w:rsid w:val="00D54A84"/>
    <w:rsid w:val="175C3077"/>
    <w:rsid w:val="E6F7C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basedOn w:val="6"/>
    <w:link w:val="2"/>
    <w:qFormat/>
    <w:uiPriority w:val="0"/>
    <w:rPr>
      <w:rFonts w:ascii="Times New Roman" w:hAnsi="Times New Roman" w:eastAsia="仿宋_GB2312" w:cs="Times New Roman"/>
      <w:sz w:val="18"/>
      <w:szCs w:val="18"/>
    </w:rPr>
  </w:style>
  <w:style w:type="character" w:customStyle="1" w:styleId="8">
    <w:name w:val="页眉 字符"/>
    <w:basedOn w:val="6"/>
    <w:link w:val="3"/>
    <w:qFormat/>
    <w:uiPriority w:val="0"/>
    <w:rPr>
      <w:rFonts w:ascii="Times New Roman" w:hAnsi="Times New Roman" w:eastAsia="仿宋_GB2312" w:cs="Times New Roman"/>
      <w:sz w:val="18"/>
      <w:szCs w:val="18"/>
    </w:rPr>
  </w:style>
  <w:style w:type="table" w:customStyle="1" w:styleId="9">
    <w:name w:val="网格型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4789</Words>
  <Characters>5199</Characters>
  <Lines>43</Lines>
  <Paragraphs>12</Paragraphs>
  <TotalTime>19</TotalTime>
  <ScaleCrop>false</ScaleCrop>
  <LinksUpToDate>false</LinksUpToDate>
  <CharactersWithSpaces>5295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2022-06-11T10:10:00Z</dcterms:created>
  <dc:creator>傲威 王</dc:creator>
  <cp:lastModifiedBy>瞿曦</cp:lastModifiedBy>
  <dcterms:modified xsi:type="dcterms:W3CDTF">2022-07-13T15:44:44Z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5560AD7258454A1B876B26CEE5BA9663</vt:lpwstr>
  </property>
</Properties>
</file>